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71641" w14:textId="77777777" w:rsidR="00113C5A" w:rsidRDefault="00113C5A" w:rsidP="00AC35C4">
      <w:pPr>
        <w:pStyle w:val="F2-zkladn"/>
        <w:rPr>
          <w:b/>
          <w:sz w:val="28"/>
          <w:szCs w:val="28"/>
        </w:rPr>
      </w:pPr>
    </w:p>
    <w:p w14:paraId="775DA0FD" w14:textId="77777777" w:rsidR="00B123FF" w:rsidRPr="009C3DB4" w:rsidRDefault="00B123FF" w:rsidP="00AC35C4">
      <w:pPr>
        <w:pStyle w:val="F2-zkladn"/>
        <w:rPr>
          <w:b/>
          <w:sz w:val="28"/>
          <w:szCs w:val="28"/>
        </w:rPr>
      </w:pPr>
      <w:r w:rsidRPr="009C3DB4">
        <w:rPr>
          <w:b/>
          <w:sz w:val="28"/>
          <w:szCs w:val="28"/>
        </w:rPr>
        <w:t xml:space="preserve">TISKOVÁ </w:t>
      </w:r>
      <w:r w:rsidR="00425B35" w:rsidRPr="009C3DB4">
        <w:rPr>
          <w:b/>
          <w:sz w:val="28"/>
          <w:szCs w:val="28"/>
        </w:rPr>
        <w:t>ZPRÁVA</w:t>
      </w:r>
    </w:p>
    <w:p w14:paraId="5DF600E5" w14:textId="77777777" w:rsidR="000A2833" w:rsidRPr="009C3DB4" w:rsidRDefault="00BE7B01" w:rsidP="00AC35C4">
      <w:pPr>
        <w:pStyle w:val="F2-zkladn"/>
        <w:rPr>
          <w:b/>
          <w:sz w:val="28"/>
          <w:szCs w:val="28"/>
        </w:rPr>
      </w:pPr>
      <w:r w:rsidRPr="009C3DB4">
        <w:rPr>
          <w:noProof/>
        </w:rPr>
        <mc:AlternateContent>
          <mc:Choice Requires="wps">
            <w:drawing>
              <wp:inline distT="0" distB="0" distL="0" distR="0" wp14:anchorId="471AB367" wp14:editId="66614E3B">
                <wp:extent cx="301625" cy="301625"/>
                <wp:effectExtent l="0" t="0" r="0" b="0"/>
                <wp:docPr id="1" name="AutoShape 2" descr="Fidelity International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FADE7FF" id="AutoShape 2" o:spid="_x0000_s1026" alt="Fidelity International" href="https://www.fidelity.cz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418D3C1D" w14:textId="221D9DB1" w:rsidR="000A2833" w:rsidRPr="00B362ED" w:rsidRDefault="00BE7B01" w:rsidP="00AC35C4">
      <w:pPr>
        <w:pStyle w:val="F2-zkladn"/>
        <w:tabs>
          <w:tab w:val="right" w:pos="9070"/>
        </w:tabs>
      </w:pPr>
      <w:r w:rsidRPr="00B362ED">
        <w:rPr>
          <w:noProof/>
        </w:rPr>
        <mc:AlternateContent>
          <mc:Choice Requires="wps">
            <w:drawing>
              <wp:inline distT="0" distB="0" distL="0" distR="0" wp14:anchorId="3E032924" wp14:editId="1A4E1FA6">
                <wp:extent cx="301625" cy="301625"/>
                <wp:effectExtent l="0" t="0" r="0" b="0"/>
                <wp:docPr id="4" name="AutoShape 5" descr="Fidelity International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E103186" id="AutoShape 5" o:spid="_x0000_s1026" alt="Fidelity International" href="https://www.fidelity.cz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DE3946" w:rsidRPr="00B362ED">
        <w:tab/>
        <w:t>Praha,</w:t>
      </w:r>
      <w:r w:rsidR="00A662EA">
        <w:t xml:space="preserve"> 20. </w:t>
      </w:r>
      <w:bookmarkStart w:id="0" w:name="_GoBack"/>
      <w:bookmarkEnd w:id="0"/>
      <w:r w:rsidR="00A662EA">
        <w:t>srpna</w:t>
      </w:r>
      <w:r w:rsidR="002F5DDB">
        <w:t xml:space="preserve"> 2020</w:t>
      </w:r>
    </w:p>
    <w:p w14:paraId="62480617" w14:textId="00762851" w:rsidR="00C513BC" w:rsidRDefault="00C513BC" w:rsidP="004F7624">
      <w:pPr>
        <w:pStyle w:val="FormtovanvHTML"/>
        <w:shd w:val="clear" w:color="auto" w:fill="FFFFFF"/>
        <w:rPr>
          <w:rFonts w:ascii="Arial" w:hAnsi="Arial" w:cs="Arial"/>
          <w:b/>
          <w:sz w:val="28"/>
          <w:szCs w:val="28"/>
          <w:lang w:val="cs-CZ" w:eastAsia="cs-CZ"/>
        </w:rPr>
      </w:pPr>
      <w:r w:rsidRPr="00C513BC">
        <w:rPr>
          <w:rFonts w:ascii="Arial" w:hAnsi="Arial" w:cs="Arial"/>
          <w:b/>
          <w:sz w:val="28"/>
          <w:szCs w:val="28"/>
          <w:lang w:val="cs-CZ" w:eastAsia="cs-CZ"/>
        </w:rPr>
        <w:t xml:space="preserve">Bleskový průzkum Fidelity International: </w:t>
      </w:r>
      <w:r w:rsidR="00C83008" w:rsidRPr="00C83008">
        <w:rPr>
          <w:rFonts w:ascii="Arial" w:hAnsi="Arial" w:cs="Arial"/>
          <w:b/>
          <w:sz w:val="28"/>
          <w:szCs w:val="28"/>
          <w:lang w:val="cs-CZ" w:eastAsia="cs-CZ"/>
        </w:rPr>
        <w:t>náklady na vstupy a mzdy budou zřejmě klesat</w:t>
      </w:r>
    </w:p>
    <w:p w14:paraId="001E8D3B" w14:textId="77777777" w:rsidR="00C513BC" w:rsidRDefault="00C513BC" w:rsidP="00A30105">
      <w:pPr>
        <w:pStyle w:val="F2-zkladn"/>
        <w:tabs>
          <w:tab w:val="right" w:pos="9070"/>
        </w:tabs>
        <w:rPr>
          <w:b/>
          <w:lang w:val="x-none" w:eastAsia="x-none"/>
        </w:rPr>
      </w:pPr>
      <w:r w:rsidRPr="00C513BC">
        <w:rPr>
          <w:b/>
          <w:lang w:val="x-none" w:eastAsia="x-none"/>
        </w:rPr>
        <w:t>Bleskového průzkumu Fidelity International se v červenci zúčastnilo 137 analytiků společnosti, u kterých sílí názor, že nastává období globální dezinflace v důsledku přebytečné nabídky. Výzkum také ukazuje rozdíl v pohledech analytiků pokrývajících Evropu a USA. Ti evropští popisují rostoucí optimismus ve znovu se otevírající Evropě po poklesech případů, na rozdíl od těch, kteří pokrývají Severní Ameriku, kde v uplynulém měsíci zaznamenali spíše vrchol počtu případů Covid-19.</w:t>
      </w:r>
    </w:p>
    <w:p w14:paraId="2F1CC0FD" w14:textId="4FF55CF4" w:rsidR="00C513BC" w:rsidRDefault="00C513BC" w:rsidP="00C513BC">
      <w:pPr>
        <w:pStyle w:val="F2-zkladn"/>
        <w:tabs>
          <w:tab w:val="right" w:pos="9070"/>
        </w:tabs>
      </w:pPr>
      <w:r>
        <w:t xml:space="preserve">Více než třetina ze 196 respondentů (analytici, kteří pokrývají více než jedno odvětví, odpovídali pro každý sektor zvlášť) očekává, že v příštích šesti měsících budou náklady na vstupy (jakými jsou kapitál, energie, půda atp., s výjimkou pracovní síly) klesat v souladu </w:t>
      </w:r>
      <w:r w:rsidR="000E363B">
        <w:t xml:space="preserve">s </w:t>
      </w:r>
      <w:r>
        <w:t xml:space="preserve">celosvětovým průměrem. 18 procent respondentů očekává zvýšení. </w:t>
      </w:r>
    </w:p>
    <w:p w14:paraId="7D24785C" w14:textId="77777777" w:rsidR="00C513BC" w:rsidRDefault="00C513BC" w:rsidP="00C513BC">
      <w:pPr>
        <w:pStyle w:val="F2-zkladn"/>
        <w:tabs>
          <w:tab w:val="right" w:pos="9070"/>
        </w:tabs>
      </w:pPr>
      <w:r>
        <w:t>Existují však náznaky, že náklady v některých sektorech světové ekonomiky nalézají určitou podporu, přičemž 57 procent respondentů analyzujících materiály zde očekává zvýšení nemzdových nákladů. Z regionálního pohledu to očekává i třetina čínských analytiků Fidelity International.</w:t>
      </w:r>
    </w:p>
    <w:p w14:paraId="7B2A5076" w14:textId="12FBD8F5" w:rsidR="00C513BC" w:rsidRDefault="00C513BC" w:rsidP="00C513BC">
      <w:pPr>
        <w:pStyle w:val="F2-zkladn"/>
        <w:tabs>
          <w:tab w:val="right" w:pos="9070"/>
        </w:tabs>
      </w:pPr>
      <w:r>
        <w:t xml:space="preserve">Analytici, kteří hlásí, že mzdové náklady v dalších šesti měsících budou klesat, převyšují počet těch, </w:t>
      </w:r>
      <w:r w:rsidR="000B12D0">
        <w:t>kteří</w:t>
      </w:r>
      <w:r>
        <w:t xml:space="preserve"> očekávají nárůst mzdových nákladů, v poměru dva na jednoho. Výjimkou je Evropa, kde čtvrtina analytiků očekává růst mezd a poměr je jeden na jednoho. Analytici nicméně předpokládají, že se světová pracovní síla sníží v příštím pololetí pouze o 4 procenta, což naznačuje, že může nastat na pracovním trhu menší zpomalení, než se původně myslelo. </w:t>
      </w:r>
    </w:p>
    <w:p w14:paraId="215DC691" w14:textId="4DB2FE9A" w:rsidR="00C513BC" w:rsidRDefault="00C513BC" w:rsidP="00C513BC">
      <w:pPr>
        <w:pStyle w:val="F2-zkladn"/>
        <w:tabs>
          <w:tab w:val="right" w:pos="9070"/>
        </w:tabs>
      </w:pPr>
      <w:r>
        <w:t>Výsledky se přitom mohou lišit podle sektorů. Náklady v energetice klesají podle severoamerických analytiků věnujících se cenným papírům s pevným výnosem v oblasti energetiky částečně kvůli nedostatku kapacit pro nacenění energií u poskytovatelů energetických služeb. Je zde omezené riziko inflace, ale ne</w:t>
      </w:r>
      <w:r w:rsidR="000B12D0">
        <w:t>j</w:t>
      </w:r>
      <w:r>
        <w:t>dříve na začátku příštího roku.</w:t>
      </w:r>
    </w:p>
    <w:p w14:paraId="25975A5B" w14:textId="77777777" w:rsidR="00C513BC" w:rsidRDefault="00C513BC" w:rsidP="00C513BC">
      <w:pPr>
        <w:pStyle w:val="F2-zkladn"/>
        <w:tabs>
          <w:tab w:val="right" w:pos="9070"/>
        </w:tabs>
      </w:pPr>
      <w:r>
        <w:t>Když se blíže díváme na sektor surovin, očekávaný drobný nárůst v nákladech je, jak poznamenal jeden dotazovaný evropský analytik, většinou spojený se zvýšením ceny ropy a s faktem, že forwardová (termínová) křivka má vzestupný charakter. To je důležité zejména v chemickém sektoru.</w:t>
      </w:r>
    </w:p>
    <w:p w14:paraId="3A7218F2" w14:textId="62BEE58D" w:rsidR="00C513BC" w:rsidRDefault="00C513BC" w:rsidP="00C513BC">
      <w:pPr>
        <w:pStyle w:val="F2-zkladn"/>
        <w:tabs>
          <w:tab w:val="right" w:pos="9070"/>
        </w:tabs>
      </w:pPr>
      <w:r>
        <w:t xml:space="preserve">Vyšší ceny ropy vedou k vyšším cenám v petrochemickém průmyslu. Ale zda povedou tyto náklady k tlaku na marže, nebo se rozpustí šířeji v ekonomice, záleží na druhu dané suroviny, protože výrobci komoditizovaných produktů mají menší vliv na tvorbu ceny než výrobci specializovaných produktů. Nastavený trend bude pokračovat i v druhém pololetí letošního roku. Potlačovaná poptávka kombinovaná s nízkým množstvím zásob totiž vytváří na trhu tlak. Sektor je rozdělený mezi těžební, chemický průmysl a ocelářství s tím, že výhled se jeví nejslabší u posledního zmiňovaného. </w:t>
      </w:r>
    </w:p>
    <w:p w14:paraId="4633C51E" w14:textId="71F75037" w:rsidR="00C513BC" w:rsidRDefault="00C513BC" w:rsidP="00C513BC">
      <w:pPr>
        <w:pStyle w:val="F2-zkladn"/>
        <w:tabs>
          <w:tab w:val="right" w:pos="9070"/>
        </w:tabs>
      </w:pPr>
      <w:r>
        <w:lastRenderedPageBreak/>
        <w:t xml:space="preserve">Analytik Fidelity International ze </w:t>
      </w:r>
      <w:r w:rsidR="00C75E0E">
        <w:t>S</w:t>
      </w:r>
      <w:r>
        <w:t xml:space="preserve">everní Ameriky </w:t>
      </w:r>
      <w:r w:rsidR="00C83008">
        <w:t>zabývající se zdravotnictvím podotknul</w:t>
      </w:r>
      <w:r>
        <w:t xml:space="preserve">, že vysokofrekvenční </w:t>
      </w:r>
      <w:r w:rsidRPr="00C83008">
        <w:t>data už ukázala</w:t>
      </w:r>
      <w:r>
        <w:t xml:space="preserve"> jisté „zelené výhonky“ oživení před tím, než nárůst případů</w:t>
      </w:r>
      <w:r w:rsidR="00C83008">
        <w:t xml:space="preserve"> onemocněním koronaviry </w:t>
      </w:r>
      <w:r>
        <w:t>v USA otřásl důvěrou. Jeho kolega pokrývající farmaceutické společnosti poznamenal, že v s ohledem na to, jak většina společností předpokládala, že se ve d</w:t>
      </w:r>
      <w:r w:rsidR="00C83008">
        <w:t>ruhém čtvrtletí dostanou na dno</w:t>
      </w:r>
      <w:r>
        <w:t xml:space="preserve"> a v druhém pololetí nastane návrat k normálu, to může znamenat riziko.</w:t>
      </w:r>
    </w:p>
    <w:p w14:paraId="4B1DFB7F" w14:textId="77777777" w:rsidR="00C513BC" w:rsidRPr="00C513BC" w:rsidRDefault="00C513BC" w:rsidP="00C513BC">
      <w:pPr>
        <w:pStyle w:val="F2-zkladn"/>
        <w:tabs>
          <w:tab w:val="right" w:pos="9070"/>
        </w:tabs>
        <w:rPr>
          <w:b/>
        </w:rPr>
      </w:pPr>
      <w:r w:rsidRPr="00C513BC">
        <w:rPr>
          <w:b/>
        </w:rPr>
        <w:t>Růst úplně zezdola</w:t>
      </w:r>
    </w:p>
    <w:p w14:paraId="58460AAE" w14:textId="77777777" w:rsidR="00C513BC" w:rsidRDefault="00C513BC" w:rsidP="00C513BC">
      <w:pPr>
        <w:pStyle w:val="F2-zkladn"/>
        <w:tabs>
          <w:tab w:val="right" w:pos="9070"/>
        </w:tabs>
      </w:pPr>
      <w:r>
        <w:t>Přestože sentiment manažerů v sektoru luxusního (zbytného) spotřebního zboží ukazuje jisté známky optimismu (56 procent analytiků reportuje v červenci zlepšení sentimentu), jakékoliv oživení je známkou postupného zotavování z opravdu nízkých hodnot. „</w:t>
      </w:r>
      <w:r w:rsidRPr="00C83008">
        <w:rPr>
          <w:i/>
        </w:rPr>
        <w:t>Chci upozornit, že výraznější zlepšení trendu jde od velmi nízkého základu ve druhém čtvrtletí</w:t>
      </w:r>
      <w:r>
        <w:t xml:space="preserve">,“ řekl severoamerický analytik Fidelity International pokrývající hotely, restaurace a herní průmysl. </w:t>
      </w:r>
      <w:r w:rsidRPr="00C83008">
        <w:rPr>
          <w:i/>
        </w:rPr>
        <w:t>„Stále očekávám, že postupný návrat k hodnotám před Covidem může trvat i několik let</w:t>
      </w:r>
      <w:r>
        <w:t>.“</w:t>
      </w:r>
    </w:p>
    <w:p w14:paraId="1214A35C" w14:textId="3960AC0A" w:rsidR="00C513BC" w:rsidRDefault="00C513BC" w:rsidP="00C513BC">
      <w:pPr>
        <w:pStyle w:val="F2-zkladn"/>
        <w:tabs>
          <w:tab w:val="right" w:pos="9070"/>
        </w:tabs>
      </w:pPr>
      <w:r>
        <w:t>Sentiment v energetickém sektoru ukazuje podobnou situaci, 56 procent analytiků zaznamenává zlepšení v náladě manažerů v červenci. Nicméně optimismus nedosahuje nejvyšších hodnot, 78 procent analytiků očekává pokles meziročního růstu příjmů po zbytek roku 2020. V některých odpovědích jsou patrné určité mírně pozitivní vyhlídky. Jak napsal jeden americký analytik: „</w:t>
      </w:r>
      <w:r w:rsidRPr="00C83008">
        <w:rPr>
          <w:i/>
        </w:rPr>
        <w:t xml:space="preserve">Z amerického úhlu pohledu se situace posunula z </w:t>
      </w:r>
      <w:r w:rsidR="00C75E0E" w:rsidRPr="00C83008">
        <w:rPr>
          <w:i/>
        </w:rPr>
        <w:t>‚</w:t>
      </w:r>
      <w:r w:rsidRPr="00C83008">
        <w:rPr>
          <w:i/>
        </w:rPr>
        <w:t>tragické pro celou generaci</w:t>
      </w:r>
      <w:r w:rsidR="00C75E0E" w:rsidRPr="00C83008">
        <w:rPr>
          <w:i/>
        </w:rPr>
        <w:t>‘</w:t>
      </w:r>
      <w:r w:rsidRPr="00C83008">
        <w:rPr>
          <w:i/>
        </w:rPr>
        <w:t xml:space="preserve"> na </w:t>
      </w:r>
      <w:r w:rsidR="00C75E0E" w:rsidRPr="00C83008">
        <w:rPr>
          <w:i/>
        </w:rPr>
        <w:t>‚</w:t>
      </w:r>
      <w:r w:rsidRPr="00C83008">
        <w:rPr>
          <w:i/>
        </w:rPr>
        <w:t>dost špatnou</w:t>
      </w:r>
      <w:r w:rsidR="00C75E0E" w:rsidRPr="00C83008">
        <w:rPr>
          <w:i/>
        </w:rPr>
        <w:t>‘</w:t>
      </w:r>
      <w:r w:rsidRPr="00C83008">
        <w:rPr>
          <w:i/>
        </w:rPr>
        <w:t>.“</w:t>
      </w:r>
    </w:p>
    <w:p w14:paraId="3CCBB459" w14:textId="4CB4DC97" w:rsidR="00C513BC" w:rsidRDefault="00C513BC" w:rsidP="00C513BC">
      <w:pPr>
        <w:pStyle w:val="F2-zkladn"/>
        <w:tabs>
          <w:tab w:val="right" w:pos="9070"/>
        </w:tabs>
      </w:pPr>
      <w:r>
        <w:t>Finanční sektor je jediný, kde víc analytiků hlásí, že hlavní indikátory jsou negativní, spíše než pozitivní – a v tomto jsou konsistentní uplynulé 4 měsíce. 57 procent analytiků očekává, že příjmy v dalších šesti měsících poklesnou v důsledku „</w:t>
      </w:r>
      <w:r w:rsidRPr="00B1408F">
        <w:rPr>
          <w:i/>
        </w:rPr>
        <w:t>utlumených očekávání ohledně růstu střednědobých sazeb, to se může promítnout ve výnosech ve všech třídách aktiv investorů ve všech segmentech</w:t>
      </w:r>
      <w:r>
        <w:t>“, což vyslovil jeden severoamerický finanční analytik F</w:t>
      </w:r>
      <w:r w:rsidR="00C75E0E">
        <w:t xml:space="preserve">idelity </w:t>
      </w:r>
      <w:r>
        <w:t>I</w:t>
      </w:r>
      <w:r w:rsidR="00C75E0E">
        <w:t>nternational</w:t>
      </w:r>
      <w:r>
        <w:t>.</w:t>
      </w:r>
    </w:p>
    <w:p w14:paraId="5F8BA38E" w14:textId="77777777" w:rsidR="00073A88" w:rsidRDefault="00073A88" w:rsidP="00AC35C4">
      <w:pPr>
        <w:pStyle w:val="F2-zkladn"/>
        <w:tabs>
          <w:tab w:val="right" w:pos="9070"/>
        </w:tabs>
        <w:rPr>
          <w:b/>
        </w:rPr>
      </w:pPr>
    </w:p>
    <w:p w14:paraId="0B0E6444" w14:textId="77777777" w:rsidR="001A0CB6" w:rsidRPr="009C3DB4" w:rsidRDefault="001A0CB6" w:rsidP="00AC35C4">
      <w:pPr>
        <w:pStyle w:val="F2-zkladn"/>
        <w:tabs>
          <w:tab w:val="right" w:pos="9070"/>
        </w:tabs>
        <w:rPr>
          <w:b/>
        </w:rPr>
      </w:pPr>
      <w:r w:rsidRPr="009C3DB4">
        <w:rPr>
          <w:b/>
        </w:rPr>
        <w:t>Pro více informací kontaktujte:</w:t>
      </w:r>
    </w:p>
    <w:p w14:paraId="42294AD6" w14:textId="77777777" w:rsidR="001A0CB6" w:rsidRPr="009C3DB4" w:rsidRDefault="001A0CB6" w:rsidP="00AC35C4">
      <w:pPr>
        <w:spacing w:before="0" w:line="360" w:lineRule="auto"/>
        <w:rPr>
          <w:b/>
        </w:rPr>
      </w:pPr>
    </w:p>
    <w:p w14:paraId="4528CE2E" w14:textId="77777777" w:rsidR="001A0CB6" w:rsidRPr="009C3DB4" w:rsidRDefault="001A0CB6" w:rsidP="00AC35C4">
      <w:pPr>
        <w:spacing w:before="0" w:line="360" w:lineRule="auto"/>
        <w:rPr>
          <w:b/>
        </w:rPr>
      </w:pPr>
      <w:smartTag w:uri="urn:schemas-microsoft-com:office:smarttags" w:element="PersonName">
        <w:smartTagPr>
          <w:attr w:name="ProductID" w:val="Marcela Štefcová"/>
        </w:smartTagPr>
        <w:r w:rsidRPr="009C3DB4">
          <w:rPr>
            <w:b/>
          </w:rPr>
          <w:t>Marcela Štefcová</w:t>
        </w:r>
      </w:smartTag>
    </w:p>
    <w:p w14:paraId="497A9DC4" w14:textId="77777777" w:rsidR="001A0CB6" w:rsidRPr="009C3DB4" w:rsidRDefault="001A0CB6" w:rsidP="00AC35C4">
      <w:pPr>
        <w:spacing w:before="0" w:line="240" w:lineRule="atLeast"/>
        <w:rPr>
          <w:b/>
          <w:bCs/>
        </w:rPr>
      </w:pPr>
      <w:r w:rsidRPr="009C3DB4">
        <w:rPr>
          <w:b/>
          <w:bCs/>
        </w:rPr>
        <w:t>Crest Communications, a.s.</w:t>
      </w:r>
    </w:p>
    <w:p w14:paraId="000346FE" w14:textId="77777777" w:rsidR="001A0CB6" w:rsidRPr="009C3DB4" w:rsidRDefault="001A0CB6" w:rsidP="00AC35C4">
      <w:pPr>
        <w:spacing w:before="0" w:line="240" w:lineRule="atLeast"/>
      </w:pPr>
    </w:p>
    <w:p w14:paraId="18C72923" w14:textId="77777777" w:rsidR="001A0CB6" w:rsidRPr="009C3DB4" w:rsidRDefault="001A0CB6" w:rsidP="00AC35C4">
      <w:pPr>
        <w:spacing w:before="0" w:line="240" w:lineRule="atLeast"/>
      </w:pPr>
      <w:r w:rsidRPr="009C3DB4">
        <w:t>Ostrovní 126/30</w:t>
      </w:r>
    </w:p>
    <w:p w14:paraId="2B81D34C" w14:textId="77777777" w:rsidR="001A0CB6" w:rsidRPr="009C3DB4" w:rsidRDefault="001A0CB6" w:rsidP="00AC35C4">
      <w:pPr>
        <w:spacing w:before="0" w:line="240" w:lineRule="atLeast"/>
      </w:pPr>
      <w:r w:rsidRPr="009C3DB4">
        <w:t>110 00 Praha 1</w:t>
      </w:r>
    </w:p>
    <w:p w14:paraId="2E93D906" w14:textId="77777777" w:rsidR="001A0CB6" w:rsidRPr="009C3DB4" w:rsidRDefault="001A0CB6" w:rsidP="00AC35C4">
      <w:pPr>
        <w:spacing w:before="0" w:line="240" w:lineRule="atLeast"/>
      </w:pPr>
      <w:r w:rsidRPr="009C3DB4">
        <w:t>gsm: + 420 731 613 669</w:t>
      </w:r>
    </w:p>
    <w:p w14:paraId="78F9852B" w14:textId="77777777" w:rsidR="001A0CB6" w:rsidRPr="009C3DB4" w:rsidRDefault="00E209CC" w:rsidP="00AC35C4">
      <w:pPr>
        <w:spacing w:before="0" w:line="240" w:lineRule="atLeast"/>
      </w:pPr>
      <w:hyperlink w:tooltip="blocked::http://www.crestcom.cz&#10;http://www.crestcom.cz/" w:history="1">
        <w:r w:rsidR="001A0CB6" w:rsidRPr="009C3DB4">
          <w:rPr>
            <w:rStyle w:val="Hypertextovodkaz"/>
            <w:color w:val="990033"/>
          </w:rPr>
          <w:t>www.crestcom.cz</w:t>
        </w:r>
      </w:hyperlink>
    </w:p>
    <w:p w14:paraId="1776BDD8" w14:textId="77777777" w:rsidR="001A0CB6" w:rsidRPr="009C3DB4" w:rsidRDefault="001A0CB6" w:rsidP="00AC35C4">
      <w:pPr>
        <w:spacing w:before="0" w:line="240" w:lineRule="atLeast"/>
      </w:pPr>
      <w:r w:rsidRPr="009C3DB4">
        <w:rPr>
          <w:color w:val="000000"/>
        </w:rPr>
        <w:t xml:space="preserve">e-mail: </w:t>
      </w:r>
      <w:hyperlink r:id="rId9" w:history="1">
        <w:r w:rsidRPr="009C3DB4">
          <w:rPr>
            <w:rStyle w:val="Hypertextovodkaz"/>
            <w:color w:val="990033"/>
          </w:rPr>
          <w:t>marcela.stefcova@crestcom.cz</w:t>
        </w:r>
      </w:hyperlink>
    </w:p>
    <w:p w14:paraId="415DC309" w14:textId="77777777" w:rsidR="00C16BE6" w:rsidRDefault="00C16BE6" w:rsidP="00C16BE6">
      <w:pPr>
        <w:pStyle w:val="F2-zkladn"/>
        <w:rPr>
          <w:b/>
        </w:rPr>
      </w:pPr>
      <w:r w:rsidRPr="009C3DB4">
        <w:rPr>
          <w:b/>
        </w:rPr>
        <w:t>Informace pro editory:</w:t>
      </w:r>
    </w:p>
    <w:p w14:paraId="4510199E" w14:textId="77777777" w:rsidR="00C16BE6" w:rsidRPr="00645857" w:rsidRDefault="00C16BE6" w:rsidP="00C16BE6">
      <w:pPr>
        <w:shd w:val="clear" w:color="auto" w:fill="FFFFFF"/>
        <w:spacing w:before="100" w:beforeAutospacing="1" w:after="100" w:afterAutospacing="1" w:line="240" w:lineRule="auto"/>
        <w:rPr>
          <w:rFonts w:eastAsia="Calibri"/>
          <w:sz w:val="18"/>
          <w:lang w:eastAsia="en-US"/>
        </w:rPr>
      </w:pPr>
      <w:r w:rsidRPr="008F1A81">
        <w:rPr>
          <w:b/>
          <w:sz w:val="18"/>
        </w:rPr>
        <w:t xml:space="preserve">Fidelity International </w:t>
      </w:r>
      <w:r w:rsidRPr="008F1A81">
        <w:rPr>
          <w:sz w:val="18"/>
        </w:rPr>
        <w:t>byla založena v roce 1969 a poskytuje investiční služby a produkty soukromým a institucionálním investorům. Od ostatních globálních investičních společností se liší zejména formou vlastnictví. Jedná o čistě privátní, soukromou společnost vlastněnou přímo členy zakládající rodiny a managementem firmy. Společnost klade veliký důraz na provádění podrobných analýz, na jejichž základě pak identifikují pro klienty nejvýhodnější investiční příležitosti. Její speciální týmy investičních analytiků a odborníků působí ve všech hlavních finančních centrech světa – v Londýně, Frankfurtu, Paříži, Hong</w:t>
      </w:r>
      <w:r>
        <w:rPr>
          <w:sz w:val="18"/>
        </w:rPr>
        <w:t>kongu, Toki</w:t>
      </w:r>
      <w:r w:rsidRPr="008F1A81">
        <w:rPr>
          <w:sz w:val="18"/>
        </w:rPr>
        <w:t xml:space="preserve">u, Singapuru, Soulu, </w:t>
      </w:r>
      <w:r>
        <w:rPr>
          <w:sz w:val="18"/>
        </w:rPr>
        <w:t>Dillí</w:t>
      </w:r>
      <w:r w:rsidRPr="008F1A81">
        <w:rPr>
          <w:sz w:val="18"/>
        </w:rPr>
        <w:t xml:space="preserve">, </w:t>
      </w:r>
      <w:r>
        <w:rPr>
          <w:sz w:val="18"/>
        </w:rPr>
        <w:t>Bombaji</w:t>
      </w:r>
      <w:r w:rsidRPr="008F1A81">
        <w:rPr>
          <w:sz w:val="18"/>
        </w:rPr>
        <w:t xml:space="preserve"> a v Sydney. V současné době administruje aktiva ve výši 87 mld</w:t>
      </w:r>
      <w:r>
        <w:rPr>
          <w:sz w:val="18"/>
        </w:rPr>
        <w:t>.</w:t>
      </w:r>
      <w:r w:rsidRPr="008F1A81">
        <w:rPr>
          <w:sz w:val="18"/>
        </w:rPr>
        <w:t xml:space="preserve"> USD (assets under administration) a globálně pro klienty invest</w:t>
      </w:r>
      <w:r>
        <w:rPr>
          <w:sz w:val="18"/>
        </w:rPr>
        <w:t>ovala</w:t>
      </w:r>
      <w:r w:rsidRPr="008F1A81">
        <w:rPr>
          <w:sz w:val="18"/>
        </w:rPr>
        <w:t xml:space="preserve"> 290 mld</w:t>
      </w:r>
      <w:r>
        <w:rPr>
          <w:sz w:val="18"/>
        </w:rPr>
        <w:t>.</w:t>
      </w:r>
      <w:r w:rsidRPr="008F1A81">
        <w:rPr>
          <w:sz w:val="18"/>
        </w:rPr>
        <w:t xml:space="preserve"> USD ve 25 zemích napříč Evropou, Asií, Tichomořím, středním Východem a jižní Amerikou. V </w:t>
      </w:r>
      <w:r w:rsidRPr="00645857">
        <w:rPr>
          <w:rFonts w:eastAsia="Calibri"/>
          <w:sz w:val="18"/>
          <w:lang w:eastAsia="en-US"/>
        </w:rPr>
        <w:t xml:space="preserve">České republice Fidelity působí od roku 2012 a mezi její klienty patří celá řada významných </w:t>
      </w:r>
      <w:r w:rsidRPr="00645857">
        <w:rPr>
          <w:rFonts w:eastAsia="Calibri"/>
          <w:sz w:val="18"/>
          <w:lang w:eastAsia="en-US"/>
        </w:rPr>
        <w:lastRenderedPageBreak/>
        <w:t xml:space="preserve">institucionálních i privátních klientů, všechny významné banky, pojišťovny, finanční společnosti a nezávislí finanční poradci, kteří koncovým investorům zprostředkovávají investiční fondy této globální investiční společnosti. </w:t>
      </w:r>
    </w:p>
    <w:p w14:paraId="15B3AB13" w14:textId="77777777" w:rsidR="00C16BE6" w:rsidRPr="00FA269B" w:rsidRDefault="00C16BE6" w:rsidP="00C16BE6">
      <w:pPr>
        <w:pStyle w:val="F2-zkladn"/>
        <w:rPr>
          <w:b/>
        </w:rPr>
      </w:pPr>
      <w:r w:rsidRPr="00FA269B">
        <w:rPr>
          <w:b/>
        </w:rPr>
        <w:t>Upozornění na rizika</w:t>
      </w:r>
    </w:p>
    <w:p w14:paraId="28B6C83A" w14:textId="77777777" w:rsidR="00C16BE6" w:rsidRPr="00FA269B" w:rsidRDefault="00C16BE6" w:rsidP="00C16BE6">
      <w:pPr>
        <w:pStyle w:val="F2-zkladn"/>
        <w:spacing w:line="240" w:lineRule="auto"/>
        <w:rPr>
          <w:sz w:val="18"/>
          <w:szCs w:val="18"/>
        </w:rPr>
      </w:pPr>
      <w:r w:rsidRPr="00FA269B">
        <w:rPr>
          <w:sz w:val="18"/>
          <w:szCs w:val="18"/>
        </w:rPr>
        <w:t xml:space="preserve">Fidelity International zveřejňuje výhradně informace o produktech a všeobecné informace a neposkytuje žádné investiční doporučení. Z minulého vývoje hodnoty není možné odvodit prognózy budoucího vývoje. Investování do investičních fondů je spojené nejen s vysokými šancemi na výnos, ale i s vyššími riziky. Proto může například hodnota podílů investičních fondů kolísat a není zaručená. Na vývoj hodnoty mají kromě toho negativní vliv i individuální náklady a poplatky. Investiční rozhodnutí by se mělo v každém případě opírat o informace důležité pro investory, nejnovější zprávy o hospodářských výsledcích a – pokud byla zveřejněná – </w:t>
      </w:r>
      <w:r>
        <w:rPr>
          <w:sz w:val="18"/>
          <w:szCs w:val="18"/>
        </w:rPr>
        <w:t xml:space="preserve">o </w:t>
      </w:r>
      <w:r w:rsidRPr="00FA269B">
        <w:rPr>
          <w:sz w:val="18"/>
          <w:szCs w:val="18"/>
        </w:rPr>
        <w:t>nejnovější půlroční zprávu. Tyto dokumenty tvoří jediný závazný základ pro nákup. Tyto dokumenty získáte bezplatně v pobočce FIL Investment Services GmbH, Kastanienhöhe 1, D-61476 Kronberg im Taunus, Německo, nebo v UniCredit Bank Austria AG, Vordere Zollamtstrasse 13, A-1030 Vídeň, nebo v UniCredit Bank Slovakia, a. s., Šancova 1/A, 813 33 Bratislava, nebo v Unicredit Bank Czech Republic, a. s., náměstí Republiky 3a, 111 21 Praha 1, nebo na adresách www.fidelity.at, www.fidelity.cz, www.fidelity.sk.</w:t>
      </w:r>
    </w:p>
    <w:p w14:paraId="072C2820" w14:textId="77777777" w:rsidR="00C16BE6" w:rsidRDefault="00C16BE6" w:rsidP="00C16BE6">
      <w:pPr>
        <w:pStyle w:val="F2-zkladn"/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Vydává</w:t>
      </w:r>
    </w:p>
    <w:p w14:paraId="440BF8F0" w14:textId="77777777" w:rsidR="00C16BE6" w:rsidRPr="00FA269B" w:rsidRDefault="00C16BE6" w:rsidP="00C16BE6">
      <w:pPr>
        <w:pStyle w:val="F2-zkladn"/>
        <w:spacing w:line="240" w:lineRule="auto"/>
        <w:rPr>
          <w:b/>
          <w:sz w:val="18"/>
          <w:szCs w:val="18"/>
        </w:rPr>
      </w:pPr>
      <w:r w:rsidRPr="00FA269B">
        <w:rPr>
          <w:sz w:val="18"/>
          <w:szCs w:val="18"/>
        </w:rPr>
        <w:t xml:space="preserve">FIL (Luxembourg) S.A. Zweigniederlassung Wien, Mariahilfer Straße 36, 1070 Vídeň, IČO: FN 374007 </w:t>
      </w:r>
    </w:p>
    <w:p w14:paraId="1A59FA90" w14:textId="77777777" w:rsidR="00C16BE6" w:rsidRPr="00FA269B" w:rsidRDefault="00C16BE6" w:rsidP="00C16BE6">
      <w:pPr>
        <w:pStyle w:val="F2-zkladn"/>
        <w:spacing w:line="240" w:lineRule="auto"/>
        <w:rPr>
          <w:sz w:val="18"/>
          <w:szCs w:val="18"/>
        </w:rPr>
      </w:pPr>
      <w:r w:rsidRPr="00FA269B">
        <w:rPr>
          <w:sz w:val="18"/>
          <w:szCs w:val="18"/>
        </w:rPr>
        <w:t>Fidelity, Fidelity International, logo Fidelity International a symbol F jsou registrované ochranné známky společnosti FIL Limited.</w:t>
      </w:r>
    </w:p>
    <w:p w14:paraId="08EE24F5" w14:textId="77777777" w:rsidR="00A82FF0" w:rsidRDefault="00A82FF0" w:rsidP="00A82FF0">
      <w:pPr>
        <w:pStyle w:val="F2-zkladn"/>
        <w:spacing w:line="240" w:lineRule="auto"/>
        <w:rPr>
          <w:b/>
          <w:bCs/>
          <w:color w:val="000000"/>
          <w:sz w:val="18"/>
          <w:szCs w:val="18"/>
          <w:shd w:val="clear" w:color="auto" w:fill="FFFFFF"/>
        </w:rPr>
      </w:pPr>
      <w:r>
        <w:rPr>
          <w:b/>
          <w:bCs/>
          <w:color w:val="000000"/>
          <w:sz w:val="18"/>
          <w:szCs w:val="18"/>
          <w:shd w:val="clear" w:color="auto" w:fill="FFFFFF"/>
        </w:rPr>
        <w:t>Notes to editors</w:t>
      </w:r>
    </w:p>
    <w:p w14:paraId="330C78C9" w14:textId="77777777"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UCITS II ICAV is registered in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Ireland</w:t>
        </w:r>
      </w:smartTag>
      <w:r w:rsidRPr="00681745">
        <w:rPr>
          <w:color w:val="000000"/>
          <w:sz w:val="18"/>
          <w:szCs w:val="18"/>
          <w:lang w:val="en-US"/>
        </w:rPr>
        <w:t xml:space="preserve"> pursuant to the Irish Collective Asset-management Vehicles Act 2015 and is authorised by the Central Bank of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Ireland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as a UCITS.</w:t>
      </w:r>
    </w:p>
    <w:p w14:paraId="00829030" w14:textId="77777777"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Fidelity only offers information on products and services and does not provide investment advice based on individual circumstances, other than when specifically stipulated by an appropriately authorised firm, in a formal communication with the client.</w:t>
      </w:r>
    </w:p>
    <w:p w14:paraId="2BE23AC2" w14:textId="77777777"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International refers to the group of companies which form the global investment management organisation that provides information on products and services in designated jurisdictions outside of </w:t>
      </w:r>
      <w:smartTag w:uri="urn:schemas-microsoft-com:office:smarttags" w:element="place">
        <w:r w:rsidRPr="00681745">
          <w:rPr>
            <w:color w:val="000000"/>
            <w:sz w:val="18"/>
            <w:szCs w:val="18"/>
            <w:lang w:val="en-US"/>
          </w:rPr>
          <w:t>North America</w:t>
        </w:r>
      </w:smartTag>
      <w:r w:rsidRPr="00681745">
        <w:rPr>
          <w:color w:val="000000"/>
          <w:sz w:val="18"/>
          <w:szCs w:val="18"/>
          <w:lang w:val="en-US"/>
        </w:rPr>
        <w:t xml:space="preserve">. This communication is not directed at, and must not be acted upon by persons inside the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United States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and is otherwise only directed at persons residing in jurisdictions where the relevant funds are authorised for distribution or where no such authorisation is required.</w:t>
      </w:r>
    </w:p>
    <w:p w14:paraId="20F4FC98" w14:textId="77777777"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Unless otherwise stated all products and services are provided by Fidelity International, and all views expressed are those of Fidelity International. Fidelity, Fidelity International, the Fidelity International logo and F symbol are registered trademarks of FIL Limited.</w:t>
      </w:r>
    </w:p>
    <w:p w14:paraId="718B2992" w14:textId="77777777"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b/>
          <w:bCs/>
          <w:color w:val="000000"/>
          <w:sz w:val="18"/>
          <w:szCs w:val="18"/>
          <w:lang w:val="en-US"/>
        </w:rPr>
        <w:t>We recommend that you obtain detailed information before taking any investment decision.</w:t>
      </w:r>
      <w:r w:rsidRPr="00681745">
        <w:rPr>
          <w:color w:val="000000"/>
          <w:sz w:val="18"/>
          <w:szCs w:val="18"/>
          <w:lang w:val="en-US"/>
        </w:rPr>
        <w:t> Investments should be made on the basis of the current prospectus, the relevant supplement and KIID (key investor information document), which is available along with the current annual and semi-annual reports free of charge from our distributors, the entities listed below or from our </w:t>
      </w:r>
      <w:r w:rsidRPr="00681745">
        <w:rPr>
          <w:b/>
          <w:bCs/>
          <w:color w:val="000000"/>
          <w:sz w:val="18"/>
          <w:szCs w:val="18"/>
          <w:lang w:val="en-US"/>
        </w:rPr>
        <w:t>European Service Centre in Luxembourg</w:t>
      </w:r>
      <w:r w:rsidRPr="00681745">
        <w:rPr>
          <w:color w:val="000000"/>
          <w:sz w:val="18"/>
          <w:szCs w:val="18"/>
          <w:lang w:val="en-US"/>
        </w:rPr>
        <w:t>, FIL (Luxembourg) S.A. 2a, rue Albert Borschette BP 2174 L-1021 Luxembourg.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Austria</w:t>
        </w:r>
      </w:smartTag>
      <w:r w:rsidRPr="00681745">
        <w:rPr>
          <w:color w:val="000000"/>
          <w:sz w:val="18"/>
          <w:szCs w:val="18"/>
          <w:lang w:val="en-US"/>
        </w:rPr>
        <w:t xml:space="preserve">: Our Austrian paying agent UniCredit Bank Austria AG, Schottengasse 6-8, 1010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Vienna</w:t>
          </w:r>
        </w:smartTag>
        <w:r w:rsidRPr="00681745">
          <w:rPr>
            <w:color w:val="000000"/>
            <w:sz w:val="18"/>
            <w:szCs w:val="18"/>
            <w:lang w:val="en-US"/>
          </w:rPr>
          <w:t xml:space="preserve">, </w:t>
        </w:r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Austria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www.fidelity.at. </w:t>
      </w:r>
      <w:r w:rsidRPr="00681745">
        <w:rPr>
          <w:b/>
          <w:bCs/>
          <w:color w:val="000000"/>
          <w:sz w:val="18"/>
          <w:szCs w:val="18"/>
          <w:lang w:val="en-US"/>
        </w:rPr>
        <w:t>Czech Republic</w:t>
      </w:r>
      <w:r w:rsidRPr="00681745">
        <w:rPr>
          <w:color w:val="000000"/>
          <w:sz w:val="18"/>
          <w:szCs w:val="18"/>
          <w:lang w:val="en-US"/>
        </w:rPr>
        <w:t>: Our Paying agent UniCredit Bank Czech Republic a.s., Zeletavska 1525/1, 14092 Prag 4 - Michle, Czech Republic. The KIID is available in Czech language.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France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FIL Gestion, authorised and supervised by the AMF (Autorité des Marchés Financiers) N°GP03-004, 29 rue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de Berri</w:t>
          </w:r>
        </w:smartTag>
        <w:r w:rsidRPr="00681745">
          <w:rPr>
            <w:color w:val="000000"/>
            <w:sz w:val="18"/>
            <w:szCs w:val="18"/>
            <w:lang w:val="en-US"/>
          </w:rPr>
          <w:t xml:space="preserve">, </w:t>
        </w:r>
        <w:smartTag w:uri="urn:schemas-microsoft-com:office:smarttags" w:element="PostalCode">
          <w:r w:rsidRPr="00681745">
            <w:rPr>
              <w:color w:val="000000"/>
              <w:sz w:val="18"/>
              <w:szCs w:val="18"/>
              <w:lang w:val="en-US"/>
            </w:rPr>
            <w:t>75008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Paris. The document is available in French upon request. 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b/>
              <w:bCs/>
              <w:color w:val="000000"/>
              <w:sz w:val="18"/>
              <w:szCs w:val="18"/>
              <w:lang w:val="en-US"/>
            </w:rPr>
            <w:t>Germany</w:t>
          </w:r>
        </w:smartTag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> FIL Investment Services GmbH, Postfach 200237, 60606 Frankfurt/Main or www.fidelity.de.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Hungary</w:t>
        </w:r>
      </w:smartTag>
      <w:r w:rsidRPr="00681745">
        <w:rPr>
          <w:color w:val="000000"/>
          <w:sz w:val="18"/>
          <w:szCs w:val="18"/>
          <w:lang w:val="en-US"/>
        </w:rPr>
        <w:t xml:space="preserve">: Raiffeisen Zentralbank Österreich AG, Akademia u. 6, 1054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Budapest</w:t>
          </w:r>
        </w:smartTag>
      </w:smartTag>
      <w:r w:rsidRPr="00681745">
        <w:rPr>
          <w:color w:val="000000"/>
          <w:sz w:val="18"/>
          <w:szCs w:val="18"/>
          <w:lang w:val="en-US"/>
        </w:rPr>
        <w:t>. The KIID is available in Hungarian language. </w:t>
      </w:r>
      <w:r w:rsidRPr="00681745">
        <w:rPr>
          <w:b/>
          <w:bCs/>
          <w:color w:val="000000"/>
          <w:sz w:val="18"/>
          <w:szCs w:val="18"/>
          <w:lang w:val="en-US"/>
        </w:rPr>
        <w:t>Netherlands</w:t>
      </w:r>
      <w:r w:rsidRPr="00681745">
        <w:rPr>
          <w:color w:val="000000"/>
          <w:sz w:val="18"/>
          <w:szCs w:val="18"/>
          <w:lang w:val="en-US"/>
        </w:rPr>
        <w:t>: FIL (Luxembourg) S.A., Netherlands Branch (registered with the AFM), World Trade Centre, Tower H, 6th Floor, Zuidplein 52, 1077 XV Amsterdam (tel. 0031 20 79 77 100).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Poland</w:t>
        </w:r>
      </w:smartTag>
      <w:r w:rsidRPr="00681745">
        <w:rPr>
          <w:color w:val="000000"/>
          <w:sz w:val="18"/>
          <w:szCs w:val="18"/>
          <w:lang w:val="en-US"/>
        </w:rPr>
        <w:t>:</w:t>
      </w:r>
      <w:r w:rsidRPr="00681745">
        <w:rPr>
          <w:b/>
          <w:bCs/>
          <w:color w:val="000000"/>
          <w:sz w:val="18"/>
          <w:szCs w:val="18"/>
          <w:lang w:val="en-US"/>
        </w:rPr>
        <w:t> </w:t>
      </w:r>
      <w:r w:rsidRPr="00681745">
        <w:rPr>
          <w:color w:val="000000"/>
          <w:sz w:val="18"/>
          <w:szCs w:val="18"/>
          <w:lang w:val="en-US"/>
        </w:rPr>
        <w:t xml:space="preserve">Our representative office in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Poland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www.fidelity.pl. The Additional Information for Investors is available upon request.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Our paying agent UniCredit Bank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color w:val="000000"/>
          <w:sz w:val="18"/>
          <w:szCs w:val="18"/>
          <w:lang w:val="en-US"/>
        </w:rPr>
        <w:t xml:space="preserve">, a.s., Sancova 1/A 81333,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Slovakia</w:t>
          </w:r>
        </w:smartTag>
      </w:smartTag>
      <w:r w:rsidRPr="00681745">
        <w:rPr>
          <w:color w:val="000000"/>
          <w:sz w:val="18"/>
          <w:szCs w:val="18"/>
          <w:lang w:val="en-US"/>
        </w:rPr>
        <w:t>. The KIID is available in Slovak language.</w:t>
      </w:r>
    </w:p>
    <w:p w14:paraId="02C6C024" w14:textId="77777777"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Issued by: FIL (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Luxembourg</w:t>
        </w:r>
      </w:smartTag>
      <w:r w:rsidRPr="00681745">
        <w:rPr>
          <w:color w:val="000000"/>
          <w:sz w:val="18"/>
          <w:szCs w:val="18"/>
          <w:lang w:val="en-US"/>
        </w:rPr>
        <w:t xml:space="preserve">)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S.A.</w:t>
          </w:r>
        </w:smartTag>
      </w:smartTag>
      <w:r w:rsidRPr="00681745">
        <w:rPr>
          <w:color w:val="000000"/>
          <w:sz w:val="18"/>
          <w:szCs w:val="18"/>
          <w:lang w:val="en-US"/>
        </w:rPr>
        <w:t>, authorised and supervised by the CSSF (Commission de</w:t>
      </w:r>
    </w:p>
    <w:p w14:paraId="1DC5C4C6" w14:textId="77777777" w:rsidR="00645857" w:rsidRPr="00A30105" w:rsidRDefault="00A82FF0" w:rsidP="00A3010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Surveillance du Secteur Financier) / FIL Gestion, authorised and supervised by the AMF (Autorité des Marchés Financiers) / FIL Investments Services GmbH.</w:t>
      </w:r>
    </w:p>
    <w:sectPr w:rsidR="00645857" w:rsidRPr="00A30105" w:rsidSect="002F1160">
      <w:headerReference w:type="default" r:id="rId10"/>
      <w:footerReference w:type="default" r:id="rId11"/>
      <w:headerReference w:type="first" r:id="rId12"/>
      <w:pgSz w:w="11906" w:h="16838" w:code="9"/>
      <w:pgMar w:top="2268" w:right="1418" w:bottom="426" w:left="1418" w:header="56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2A3CE" w14:textId="77777777" w:rsidR="00E209CC" w:rsidRDefault="00E209CC">
      <w:r>
        <w:separator/>
      </w:r>
    </w:p>
  </w:endnote>
  <w:endnote w:type="continuationSeparator" w:id="0">
    <w:p w14:paraId="32B0798E" w14:textId="77777777" w:rsidR="00E209CC" w:rsidRDefault="00E2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98285" w14:textId="77777777" w:rsidR="001D1343" w:rsidRPr="00585CC6" w:rsidRDefault="001D1343" w:rsidP="00585CC6">
    <w:pPr>
      <w:pStyle w:val="F-zpat"/>
      <w:jc w:val="left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7BBEC" w14:textId="77777777" w:rsidR="00E209CC" w:rsidRDefault="00E209CC">
      <w:r>
        <w:separator/>
      </w:r>
    </w:p>
  </w:footnote>
  <w:footnote w:type="continuationSeparator" w:id="0">
    <w:p w14:paraId="60906C2D" w14:textId="77777777" w:rsidR="00E209CC" w:rsidRDefault="00E209CC">
      <w:r>
        <w:continuationSeparator/>
      </w:r>
    </w:p>
  </w:footnote>
  <w:footnote w:type="continuationNotice" w:id="1">
    <w:p w14:paraId="5FF41AD2" w14:textId="77777777" w:rsidR="00E209CC" w:rsidRDefault="00E209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9D563" w14:textId="77777777" w:rsidR="001D1343" w:rsidRDefault="001D1343" w:rsidP="00585CC6">
    <w:pPr>
      <w:pStyle w:val="F-zpat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E1A4B" w14:textId="77777777" w:rsidR="001D1343" w:rsidRDefault="00BE7B01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6B37B0A" wp14:editId="0E84186F">
          <wp:simplePos x="0" y="0"/>
          <wp:positionH relativeFrom="column">
            <wp:posOffset>4181475</wp:posOffset>
          </wp:positionH>
          <wp:positionV relativeFrom="paragraph">
            <wp:posOffset>255270</wp:posOffset>
          </wp:positionV>
          <wp:extent cx="1581150" cy="48577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E3A6D4" w14:textId="77777777" w:rsidR="001D1343" w:rsidRDefault="001D1343">
    <w:pPr>
      <w:pStyle w:val="Zhlav"/>
    </w:pPr>
  </w:p>
  <w:p w14:paraId="21840F53" w14:textId="77777777" w:rsidR="001D1343" w:rsidRDefault="001D134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9A0F82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82124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8A7E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8621D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647C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92D47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65CF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E6F3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4A693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BC821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1074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0A6D266C"/>
    <w:multiLevelType w:val="multilevel"/>
    <w:tmpl w:val="66487184"/>
    <w:lvl w:ilvl="0">
      <w:start w:val="1"/>
      <w:numFmt w:val="bullet"/>
      <w:pStyle w:val="F3-odrka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AED524E"/>
    <w:multiLevelType w:val="multilevel"/>
    <w:tmpl w:val="F7228F92"/>
    <w:lvl w:ilvl="0">
      <w:start w:val="1"/>
      <w:numFmt w:val="bullet"/>
      <w:lvlText w:val=""/>
      <w:lvlJc w:val="left"/>
      <w:pPr>
        <w:tabs>
          <w:tab w:val="num" w:pos="703"/>
        </w:tabs>
        <w:ind w:left="703" w:firstLine="2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80"/>
        </w:tabs>
        <w:ind w:left="1880" w:hanging="431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13" w15:restartNumberingAfterBreak="0">
    <w:nsid w:val="0F8C2C5F"/>
    <w:multiLevelType w:val="multilevel"/>
    <w:tmpl w:val="E356DBE4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64877BA"/>
    <w:multiLevelType w:val="multilevel"/>
    <w:tmpl w:val="05CCA26C"/>
    <w:lvl w:ilvl="0">
      <w:start w:val="1"/>
      <w:numFmt w:val="decimal"/>
      <w:lvlRestart w:val="0"/>
      <w:pStyle w:val="F4-slovn"/>
      <w:lvlText w:val="%1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1"/>
        </w:tabs>
        <w:ind w:left="99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5"/>
        </w:tabs>
        <w:ind w:left="113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9"/>
        </w:tabs>
        <w:ind w:left="127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23"/>
        </w:tabs>
        <w:ind w:left="14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7"/>
        </w:tabs>
        <w:ind w:left="1567" w:hanging="1584"/>
      </w:pPr>
      <w:rPr>
        <w:rFonts w:hint="default"/>
      </w:rPr>
    </w:lvl>
  </w:abstractNum>
  <w:abstractNum w:abstractNumId="15" w15:restartNumberingAfterBreak="0">
    <w:nsid w:val="17024E5B"/>
    <w:multiLevelType w:val="hybridMultilevel"/>
    <w:tmpl w:val="B214151A"/>
    <w:lvl w:ilvl="0" w:tplc="95D24078">
      <w:start w:val="1"/>
      <w:numFmt w:val="none"/>
      <w:pStyle w:val="F6-kol"/>
      <w:lvlText w:val="!! ÚKOL !!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0000FF"/>
      </w:rPr>
    </w:lvl>
    <w:lvl w:ilvl="1" w:tplc="AAC245E0">
      <w:start w:val="1"/>
      <w:numFmt w:val="lowerLetter"/>
      <w:lvlText w:val="%2)"/>
      <w:lvlJc w:val="left"/>
      <w:pPr>
        <w:tabs>
          <w:tab w:val="num" w:pos="743"/>
        </w:tabs>
        <w:ind w:left="743" w:hanging="363"/>
      </w:pPr>
      <w:rPr>
        <w:rFonts w:hint="default"/>
        <w:b/>
        <w:i w:val="0"/>
        <w:color w:val="0000FF"/>
      </w:rPr>
    </w:lvl>
    <w:lvl w:ilvl="2" w:tplc="10CCAE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F85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A476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FEDA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824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300C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F2E5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710B15"/>
    <w:multiLevelType w:val="hybridMultilevel"/>
    <w:tmpl w:val="DAFE0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8A5AFE"/>
    <w:multiLevelType w:val="hybridMultilevel"/>
    <w:tmpl w:val="6EAC2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FB6422"/>
    <w:multiLevelType w:val="multilevel"/>
    <w:tmpl w:val="936C44E8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56A09F1"/>
    <w:multiLevelType w:val="multilevel"/>
    <w:tmpl w:val="9EF81F8C"/>
    <w:lvl w:ilvl="0">
      <w:start w:val="1"/>
      <w:numFmt w:val="decimal"/>
      <w:pStyle w:val="F10-nadpis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9-nadpis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F8-nadpis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F-nadpis4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6CE571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6F409FF"/>
    <w:multiLevelType w:val="multilevel"/>
    <w:tmpl w:val="F6024BE6"/>
    <w:lvl w:ilvl="0">
      <w:start w:val="1"/>
      <w:numFmt w:val="decimal"/>
      <w:lvlRestart w:val="0"/>
      <w:lvlText w:val="%1."/>
      <w:lvlJc w:val="left"/>
      <w:pPr>
        <w:tabs>
          <w:tab w:val="num" w:pos="811"/>
        </w:tabs>
        <w:ind w:left="811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8601A32"/>
    <w:multiLevelType w:val="multilevel"/>
    <w:tmpl w:val="92C4D32A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2A7F0DB4"/>
    <w:multiLevelType w:val="hybridMultilevel"/>
    <w:tmpl w:val="B0DC7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D9061E"/>
    <w:multiLevelType w:val="multilevel"/>
    <w:tmpl w:val="1B6C611C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2CC70CD0"/>
    <w:multiLevelType w:val="hybridMultilevel"/>
    <w:tmpl w:val="5A504BDE"/>
    <w:lvl w:ilvl="0" w:tplc="5CBCF802">
      <w:start w:val="1"/>
      <w:numFmt w:val="bullet"/>
      <w:lvlText w:val=""/>
      <w:lvlJc w:val="left"/>
      <w:pPr>
        <w:tabs>
          <w:tab w:val="num" w:pos="1163"/>
        </w:tabs>
        <w:ind w:left="1163" w:hanging="454"/>
      </w:pPr>
      <w:rPr>
        <w:rFonts w:ascii="Symbol" w:hAnsi="Symbol" w:hint="default"/>
        <w:color w:val="auto"/>
      </w:rPr>
    </w:lvl>
    <w:lvl w:ilvl="1" w:tplc="911696C0">
      <w:start w:val="1"/>
      <w:numFmt w:val="decimal"/>
      <w:lvlText w:val="%2."/>
      <w:lvlJc w:val="left"/>
      <w:pPr>
        <w:tabs>
          <w:tab w:val="num" w:pos="2249"/>
        </w:tabs>
        <w:ind w:left="2249" w:hanging="431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78"/>
        </w:tabs>
        <w:ind w:left="57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98"/>
        </w:tabs>
        <w:ind w:left="64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18"/>
        </w:tabs>
        <w:ind w:left="7218" w:hanging="360"/>
      </w:pPr>
      <w:rPr>
        <w:rFonts w:ascii="Wingdings" w:hAnsi="Wingdings" w:hint="default"/>
      </w:rPr>
    </w:lvl>
  </w:abstractNum>
  <w:abstractNum w:abstractNumId="26" w15:restartNumberingAfterBreak="0">
    <w:nsid w:val="2D0C54A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4E03C8"/>
    <w:multiLevelType w:val="multilevel"/>
    <w:tmpl w:val="28886594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3EDC4CC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2935620"/>
    <w:multiLevelType w:val="multilevel"/>
    <w:tmpl w:val="D2464502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38F09F2"/>
    <w:multiLevelType w:val="multilevel"/>
    <w:tmpl w:val="183C3636"/>
    <w:lvl w:ilvl="0">
      <w:start w:val="1"/>
      <w:numFmt w:val="lowerLetter"/>
      <w:lvlRestart w:val="0"/>
      <w:lvlText w:val="%1)"/>
      <w:lvlJc w:val="left"/>
      <w:pPr>
        <w:tabs>
          <w:tab w:val="num" w:pos="1702"/>
        </w:tabs>
        <w:ind w:left="1702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hint="default"/>
      </w:rPr>
    </w:lvl>
  </w:abstractNum>
  <w:abstractNum w:abstractNumId="31" w15:restartNumberingAfterBreak="0">
    <w:nsid w:val="463C1DDC"/>
    <w:multiLevelType w:val="multilevel"/>
    <w:tmpl w:val="7624D7FC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4681039F"/>
    <w:multiLevelType w:val="hybridMultilevel"/>
    <w:tmpl w:val="812E6604"/>
    <w:lvl w:ilvl="0" w:tplc="F3E89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8AF2C10"/>
    <w:multiLevelType w:val="multilevel"/>
    <w:tmpl w:val="1C3A33D8"/>
    <w:lvl w:ilvl="0">
      <w:start w:val="1"/>
      <w:numFmt w:val="bullet"/>
      <w:lvlText w:val=""/>
      <w:lvlJc w:val="left"/>
      <w:pPr>
        <w:tabs>
          <w:tab w:val="num" w:pos="1163"/>
        </w:tabs>
        <w:ind w:left="1163" w:hanging="454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2249"/>
        </w:tabs>
        <w:ind w:left="2249" w:hanging="431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8"/>
        </w:tabs>
        <w:ind w:left="577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8"/>
        </w:tabs>
        <w:ind w:left="64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8"/>
        </w:tabs>
        <w:ind w:left="7218" w:hanging="360"/>
      </w:pPr>
      <w:rPr>
        <w:rFonts w:ascii="Wingdings" w:hAnsi="Wingdings" w:hint="default"/>
      </w:rPr>
    </w:lvl>
  </w:abstractNum>
  <w:abstractNum w:abstractNumId="34" w15:restartNumberingAfterBreak="0">
    <w:nsid w:val="5ADD1676"/>
    <w:multiLevelType w:val="multilevel"/>
    <w:tmpl w:val="648480A0"/>
    <w:lvl w:ilvl="0">
      <w:start w:val="1"/>
      <w:numFmt w:val="lowerLetter"/>
      <w:lvlRestart w:val="0"/>
      <w:pStyle w:val="F5-psmena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hint="default"/>
      </w:rPr>
    </w:lvl>
  </w:abstractNum>
  <w:abstractNum w:abstractNumId="35" w15:restartNumberingAfterBreak="0">
    <w:nsid w:val="5F493E22"/>
    <w:multiLevelType w:val="hybridMultilevel"/>
    <w:tmpl w:val="CE202B50"/>
    <w:lvl w:ilvl="0" w:tplc="5CF8FED4">
      <w:start w:val="1"/>
      <w:numFmt w:val="upperRoman"/>
      <w:lvlRestart w:val="0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w w:val="1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C015B7"/>
    <w:multiLevelType w:val="hybridMultilevel"/>
    <w:tmpl w:val="D40EC4D8"/>
    <w:lvl w:ilvl="0" w:tplc="ED66FA8E">
      <w:start w:val="1"/>
      <w:numFmt w:val="none"/>
      <w:pStyle w:val="F7-chyba"/>
      <w:lvlText w:val="!! CHYBA !!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FF0000"/>
      </w:rPr>
    </w:lvl>
    <w:lvl w:ilvl="1" w:tplc="B28419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9270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701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2683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C6AE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26B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A27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CC88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D34418"/>
    <w:multiLevelType w:val="multilevel"/>
    <w:tmpl w:val="81E25772"/>
    <w:lvl w:ilvl="0">
      <w:start w:val="1"/>
      <w:numFmt w:val="lowerLetter"/>
      <w:lvlRestart w:val="0"/>
      <w:lvlText w:val="%1)"/>
      <w:lvlJc w:val="left"/>
      <w:pPr>
        <w:tabs>
          <w:tab w:val="num" w:pos="811"/>
        </w:tabs>
        <w:ind w:left="811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4F67E74"/>
    <w:multiLevelType w:val="hybridMultilevel"/>
    <w:tmpl w:val="418CE59E"/>
    <w:lvl w:ilvl="0" w:tplc="B3E00540">
      <w:start w:val="1"/>
      <w:numFmt w:val="lowerLetter"/>
      <w:lvlText w:val="%1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B342B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 w15:restartNumberingAfterBreak="0">
    <w:nsid w:val="73CF1294"/>
    <w:multiLevelType w:val="hybridMultilevel"/>
    <w:tmpl w:val="49B06666"/>
    <w:lvl w:ilvl="0" w:tplc="B7F0E5A6">
      <w:start w:val="1"/>
      <w:numFmt w:val="upperLetter"/>
      <w:pStyle w:val="F11-hlavnkapitola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36"/>
  </w:num>
  <w:num w:numId="4">
    <w:abstractNumId w:val="40"/>
  </w:num>
  <w:num w:numId="5">
    <w:abstractNumId w:val="22"/>
  </w:num>
  <w:num w:numId="6">
    <w:abstractNumId w:val="24"/>
  </w:num>
  <w:num w:numId="7">
    <w:abstractNumId w:val="19"/>
  </w:num>
  <w:num w:numId="8">
    <w:abstractNumId w:val="39"/>
  </w:num>
  <w:num w:numId="9">
    <w:abstractNumId w:val="28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8"/>
  </w:num>
  <w:num w:numId="22">
    <w:abstractNumId w:val="35"/>
  </w:num>
  <w:num w:numId="23">
    <w:abstractNumId w:val="14"/>
  </w:num>
  <w:num w:numId="24">
    <w:abstractNumId w:val="21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7"/>
  </w:num>
  <w:num w:numId="28">
    <w:abstractNumId w:val="2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8"/>
  </w:num>
  <w:num w:numId="32">
    <w:abstractNumId w:val="13"/>
  </w:num>
  <w:num w:numId="33">
    <w:abstractNumId w:val="29"/>
  </w:num>
  <w:num w:numId="34">
    <w:abstractNumId w:val="12"/>
  </w:num>
  <w:num w:numId="35">
    <w:abstractNumId w:val="33"/>
  </w:num>
  <w:num w:numId="36">
    <w:abstractNumId w:val="11"/>
  </w:num>
  <w:num w:numId="37">
    <w:abstractNumId w:val="30"/>
  </w:num>
  <w:num w:numId="38">
    <w:abstractNumId w:val="20"/>
  </w:num>
  <w:num w:numId="39">
    <w:abstractNumId w:val="26"/>
  </w:num>
  <w:num w:numId="40">
    <w:abstractNumId w:val="17"/>
  </w:num>
  <w:num w:numId="41">
    <w:abstractNumId w:val="32"/>
  </w:num>
  <w:num w:numId="42">
    <w:abstractNumId w:val="16"/>
  </w:num>
  <w:num w:numId="43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C6"/>
    <w:rsid w:val="00001A0D"/>
    <w:rsid w:val="000064D6"/>
    <w:rsid w:val="00006E35"/>
    <w:rsid w:val="00011BEC"/>
    <w:rsid w:val="00013232"/>
    <w:rsid w:val="000237A9"/>
    <w:rsid w:val="00026B23"/>
    <w:rsid w:val="00032CD3"/>
    <w:rsid w:val="00033378"/>
    <w:rsid w:val="00035DD6"/>
    <w:rsid w:val="000363FF"/>
    <w:rsid w:val="00040650"/>
    <w:rsid w:val="00040CE8"/>
    <w:rsid w:val="00041B2D"/>
    <w:rsid w:val="00045D38"/>
    <w:rsid w:val="00047888"/>
    <w:rsid w:val="00047D97"/>
    <w:rsid w:val="00047F54"/>
    <w:rsid w:val="000502C0"/>
    <w:rsid w:val="00050575"/>
    <w:rsid w:val="00052178"/>
    <w:rsid w:val="0005404F"/>
    <w:rsid w:val="00054FEF"/>
    <w:rsid w:val="00062BEA"/>
    <w:rsid w:val="0007034E"/>
    <w:rsid w:val="0007090F"/>
    <w:rsid w:val="00070C89"/>
    <w:rsid w:val="00071169"/>
    <w:rsid w:val="00073A88"/>
    <w:rsid w:val="00073D6F"/>
    <w:rsid w:val="000755DF"/>
    <w:rsid w:val="000763EB"/>
    <w:rsid w:val="00076A25"/>
    <w:rsid w:val="00080750"/>
    <w:rsid w:val="00092137"/>
    <w:rsid w:val="00093E98"/>
    <w:rsid w:val="000940D0"/>
    <w:rsid w:val="000A2833"/>
    <w:rsid w:val="000A3FFF"/>
    <w:rsid w:val="000A5FDF"/>
    <w:rsid w:val="000B0FBB"/>
    <w:rsid w:val="000B12D0"/>
    <w:rsid w:val="000B2426"/>
    <w:rsid w:val="000C0E0E"/>
    <w:rsid w:val="000C4D6D"/>
    <w:rsid w:val="000C5471"/>
    <w:rsid w:val="000C772F"/>
    <w:rsid w:val="000E363B"/>
    <w:rsid w:val="000E3678"/>
    <w:rsid w:val="000E3D98"/>
    <w:rsid w:val="000E42A1"/>
    <w:rsid w:val="000E5D25"/>
    <w:rsid w:val="000F0587"/>
    <w:rsid w:val="000F1AE6"/>
    <w:rsid w:val="000F2443"/>
    <w:rsid w:val="000F27E1"/>
    <w:rsid w:val="000F330C"/>
    <w:rsid w:val="000F5BBC"/>
    <w:rsid w:val="000F75AD"/>
    <w:rsid w:val="000F7C86"/>
    <w:rsid w:val="0010078F"/>
    <w:rsid w:val="00112C69"/>
    <w:rsid w:val="00112D51"/>
    <w:rsid w:val="00113408"/>
    <w:rsid w:val="00113C5A"/>
    <w:rsid w:val="0011458C"/>
    <w:rsid w:val="00114722"/>
    <w:rsid w:val="001169F2"/>
    <w:rsid w:val="00117D27"/>
    <w:rsid w:val="00121FAB"/>
    <w:rsid w:val="0012308F"/>
    <w:rsid w:val="00127396"/>
    <w:rsid w:val="00130E22"/>
    <w:rsid w:val="00131E29"/>
    <w:rsid w:val="00134A55"/>
    <w:rsid w:val="0014300F"/>
    <w:rsid w:val="001443DF"/>
    <w:rsid w:val="001444EC"/>
    <w:rsid w:val="00145F9D"/>
    <w:rsid w:val="001462C0"/>
    <w:rsid w:val="00146BBC"/>
    <w:rsid w:val="001522B5"/>
    <w:rsid w:val="00153D75"/>
    <w:rsid w:val="00153FD1"/>
    <w:rsid w:val="00154C56"/>
    <w:rsid w:val="00160EB2"/>
    <w:rsid w:val="00161993"/>
    <w:rsid w:val="001628BC"/>
    <w:rsid w:val="00172F1C"/>
    <w:rsid w:val="0017506A"/>
    <w:rsid w:val="0018406F"/>
    <w:rsid w:val="0018525E"/>
    <w:rsid w:val="00193268"/>
    <w:rsid w:val="00193655"/>
    <w:rsid w:val="00197E01"/>
    <w:rsid w:val="001A0CB6"/>
    <w:rsid w:val="001A1B9B"/>
    <w:rsid w:val="001A3CA7"/>
    <w:rsid w:val="001A68C4"/>
    <w:rsid w:val="001A7DE3"/>
    <w:rsid w:val="001B353C"/>
    <w:rsid w:val="001B489F"/>
    <w:rsid w:val="001B69B7"/>
    <w:rsid w:val="001C5A91"/>
    <w:rsid w:val="001C5DB0"/>
    <w:rsid w:val="001D0D99"/>
    <w:rsid w:val="001D1343"/>
    <w:rsid w:val="001D4B56"/>
    <w:rsid w:val="001D5163"/>
    <w:rsid w:val="001D7A7E"/>
    <w:rsid w:val="001E2936"/>
    <w:rsid w:val="001E476B"/>
    <w:rsid w:val="001E57AB"/>
    <w:rsid w:val="001E67FF"/>
    <w:rsid w:val="001F4B06"/>
    <w:rsid w:val="001F627F"/>
    <w:rsid w:val="002006D5"/>
    <w:rsid w:val="00201CD7"/>
    <w:rsid w:val="00206A9C"/>
    <w:rsid w:val="00212DDA"/>
    <w:rsid w:val="0021765E"/>
    <w:rsid w:val="0021778F"/>
    <w:rsid w:val="00224347"/>
    <w:rsid w:val="00224EAE"/>
    <w:rsid w:val="00225670"/>
    <w:rsid w:val="00230204"/>
    <w:rsid w:val="0023028F"/>
    <w:rsid w:val="00230B88"/>
    <w:rsid w:val="00231842"/>
    <w:rsid w:val="00232D93"/>
    <w:rsid w:val="0023608B"/>
    <w:rsid w:val="00236922"/>
    <w:rsid w:val="00236A18"/>
    <w:rsid w:val="00236C7C"/>
    <w:rsid w:val="00236FC4"/>
    <w:rsid w:val="00245331"/>
    <w:rsid w:val="00252C08"/>
    <w:rsid w:val="00255E9C"/>
    <w:rsid w:val="00256692"/>
    <w:rsid w:val="00257859"/>
    <w:rsid w:val="00267F47"/>
    <w:rsid w:val="00273FB6"/>
    <w:rsid w:val="002746C8"/>
    <w:rsid w:val="00274B2A"/>
    <w:rsid w:val="00276830"/>
    <w:rsid w:val="002772EA"/>
    <w:rsid w:val="00277457"/>
    <w:rsid w:val="0028110E"/>
    <w:rsid w:val="0028168C"/>
    <w:rsid w:val="00282531"/>
    <w:rsid w:val="00283AE5"/>
    <w:rsid w:val="00284C66"/>
    <w:rsid w:val="0029073F"/>
    <w:rsid w:val="00292C1D"/>
    <w:rsid w:val="00296E4C"/>
    <w:rsid w:val="00297E46"/>
    <w:rsid w:val="002A0553"/>
    <w:rsid w:val="002A4D2E"/>
    <w:rsid w:val="002B0AFD"/>
    <w:rsid w:val="002B0B15"/>
    <w:rsid w:val="002B2991"/>
    <w:rsid w:val="002B6FCD"/>
    <w:rsid w:val="002B72A2"/>
    <w:rsid w:val="002B7380"/>
    <w:rsid w:val="002C6682"/>
    <w:rsid w:val="002D0CC4"/>
    <w:rsid w:val="002D0CD4"/>
    <w:rsid w:val="002D7CBC"/>
    <w:rsid w:val="002E497E"/>
    <w:rsid w:val="002F0500"/>
    <w:rsid w:val="002F1160"/>
    <w:rsid w:val="002F5DDB"/>
    <w:rsid w:val="00301881"/>
    <w:rsid w:val="00310E2F"/>
    <w:rsid w:val="003177AF"/>
    <w:rsid w:val="00320015"/>
    <w:rsid w:val="00322CF1"/>
    <w:rsid w:val="00327439"/>
    <w:rsid w:val="003274DC"/>
    <w:rsid w:val="00327F8D"/>
    <w:rsid w:val="003301F8"/>
    <w:rsid w:val="00331400"/>
    <w:rsid w:val="003322D8"/>
    <w:rsid w:val="00340CA2"/>
    <w:rsid w:val="00341E98"/>
    <w:rsid w:val="0035034F"/>
    <w:rsid w:val="00352F7A"/>
    <w:rsid w:val="00356DCD"/>
    <w:rsid w:val="0036129D"/>
    <w:rsid w:val="00372D58"/>
    <w:rsid w:val="003731A5"/>
    <w:rsid w:val="003736DA"/>
    <w:rsid w:val="003751F0"/>
    <w:rsid w:val="0037564F"/>
    <w:rsid w:val="003866DC"/>
    <w:rsid w:val="003900AC"/>
    <w:rsid w:val="00390999"/>
    <w:rsid w:val="00394B7B"/>
    <w:rsid w:val="00395B87"/>
    <w:rsid w:val="00397E34"/>
    <w:rsid w:val="003A0565"/>
    <w:rsid w:val="003A0BB4"/>
    <w:rsid w:val="003A2CC7"/>
    <w:rsid w:val="003A415C"/>
    <w:rsid w:val="003A68DD"/>
    <w:rsid w:val="003A7DAF"/>
    <w:rsid w:val="003C19B7"/>
    <w:rsid w:val="003C4059"/>
    <w:rsid w:val="003C511D"/>
    <w:rsid w:val="003C6392"/>
    <w:rsid w:val="003C681A"/>
    <w:rsid w:val="003C7DAE"/>
    <w:rsid w:val="003D2083"/>
    <w:rsid w:val="003D2B0F"/>
    <w:rsid w:val="003D626C"/>
    <w:rsid w:val="003E1363"/>
    <w:rsid w:val="003F142F"/>
    <w:rsid w:val="003F2E64"/>
    <w:rsid w:val="003F6488"/>
    <w:rsid w:val="003F69CE"/>
    <w:rsid w:val="003F69D9"/>
    <w:rsid w:val="003F6F64"/>
    <w:rsid w:val="00400B6B"/>
    <w:rsid w:val="00402409"/>
    <w:rsid w:val="00404DB5"/>
    <w:rsid w:val="00405D0D"/>
    <w:rsid w:val="004113D5"/>
    <w:rsid w:val="0041337E"/>
    <w:rsid w:val="004177E3"/>
    <w:rsid w:val="004202CB"/>
    <w:rsid w:val="00425B35"/>
    <w:rsid w:val="0043115E"/>
    <w:rsid w:val="00433AB4"/>
    <w:rsid w:val="00445D92"/>
    <w:rsid w:val="0045291A"/>
    <w:rsid w:val="00452BD8"/>
    <w:rsid w:val="004544F8"/>
    <w:rsid w:val="00454D44"/>
    <w:rsid w:val="00455259"/>
    <w:rsid w:val="0046155B"/>
    <w:rsid w:val="004705A5"/>
    <w:rsid w:val="0047275D"/>
    <w:rsid w:val="00480C04"/>
    <w:rsid w:val="00487542"/>
    <w:rsid w:val="0049074E"/>
    <w:rsid w:val="004907F4"/>
    <w:rsid w:val="00493172"/>
    <w:rsid w:val="004955BB"/>
    <w:rsid w:val="004A0EA9"/>
    <w:rsid w:val="004A461C"/>
    <w:rsid w:val="004B29BE"/>
    <w:rsid w:val="004B366C"/>
    <w:rsid w:val="004B4063"/>
    <w:rsid w:val="004B5505"/>
    <w:rsid w:val="004B55E8"/>
    <w:rsid w:val="004B5CB6"/>
    <w:rsid w:val="004C2FA8"/>
    <w:rsid w:val="004D1014"/>
    <w:rsid w:val="004D3633"/>
    <w:rsid w:val="004E1CB1"/>
    <w:rsid w:val="004E2D7E"/>
    <w:rsid w:val="004E6300"/>
    <w:rsid w:val="004F1DDB"/>
    <w:rsid w:val="004F2995"/>
    <w:rsid w:val="004F324F"/>
    <w:rsid w:val="004F688F"/>
    <w:rsid w:val="004F7624"/>
    <w:rsid w:val="005007C8"/>
    <w:rsid w:val="00502D84"/>
    <w:rsid w:val="00512AEC"/>
    <w:rsid w:val="0051504C"/>
    <w:rsid w:val="005172B1"/>
    <w:rsid w:val="005206E2"/>
    <w:rsid w:val="00521ADE"/>
    <w:rsid w:val="0052280A"/>
    <w:rsid w:val="005248D0"/>
    <w:rsid w:val="00525B77"/>
    <w:rsid w:val="005314DF"/>
    <w:rsid w:val="005351B3"/>
    <w:rsid w:val="005437B4"/>
    <w:rsid w:val="0054471F"/>
    <w:rsid w:val="00545B68"/>
    <w:rsid w:val="00546CB9"/>
    <w:rsid w:val="00546DF7"/>
    <w:rsid w:val="0055121B"/>
    <w:rsid w:val="00557A71"/>
    <w:rsid w:val="005623DD"/>
    <w:rsid w:val="00563B23"/>
    <w:rsid w:val="0056452E"/>
    <w:rsid w:val="005656FB"/>
    <w:rsid w:val="00570CA6"/>
    <w:rsid w:val="00570F18"/>
    <w:rsid w:val="005720AF"/>
    <w:rsid w:val="005847DC"/>
    <w:rsid w:val="005856EF"/>
    <w:rsid w:val="00585CC6"/>
    <w:rsid w:val="00591893"/>
    <w:rsid w:val="00592351"/>
    <w:rsid w:val="00594C42"/>
    <w:rsid w:val="00596841"/>
    <w:rsid w:val="005A0345"/>
    <w:rsid w:val="005A0903"/>
    <w:rsid w:val="005A33F3"/>
    <w:rsid w:val="005A3C0F"/>
    <w:rsid w:val="005A3EC1"/>
    <w:rsid w:val="005B1B79"/>
    <w:rsid w:val="005B2F2A"/>
    <w:rsid w:val="005B6F85"/>
    <w:rsid w:val="005C00A9"/>
    <w:rsid w:val="005C4078"/>
    <w:rsid w:val="005C74D1"/>
    <w:rsid w:val="005C7C7C"/>
    <w:rsid w:val="005D37B5"/>
    <w:rsid w:val="005D49F1"/>
    <w:rsid w:val="005E1A38"/>
    <w:rsid w:val="005E2179"/>
    <w:rsid w:val="005E2AA8"/>
    <w:rsid w:val="005E45D5"/>
    <w:rsid w:val="005E616C"/>
    <w:rsid w:val="005E6624"/>
    <w:rsid w:val="006031EF"/>
    <w:rsid w:val="006044C8"/>
    <w:rsid w:val="006108D1"/>
    <w:rsid w:val="00611055"/>
    <w:rsid w:val="00612491"/>
    <w:rsid w:val="00614F7E"/>
    <w:rsid w:val="00617053"/>
    <w:rsid w:val="00620ECE"/>
    <w:rsid w:val="006226CD"/>
    <w:rsid w:val="00622E77"/>
    <w:rsid w:val="00623758"/>
    <w:rsid w:val="00624AE2"/>
    <w:rsid w:val="00624DDA"/>
    <w:rsid w:val="00631992"/>
    <w:rsid w:val="00632705"/>
    <w:rsid w:val="00640475"/>
    <w:rsid w:val="006404A9"/>
    <w:rsid w:val="00641D35"/>
    <w:rsid w:val="00641F34"/>
    <w:rsid w:val="006440ED"/>
    <w:rsid w:val="00645857"/>
    <w:rsid w:val="00652AEE"/>
    <w:rsid w:val="00653433"/>
    <w:rsid w:val="00653727"/>
    <w:rsid w:val="00653C29"/>
    <w:rsid w:val="00654B04"/>
    <w:rsid w:val="00656EB3"/>
    <w:rsid w:val="006573B5"/>
    <w:rsid w:val="00657D5A"/>
    <w:rsid w:val="00661FF2"/>
    <w:rsid w:val="00662C87"/>
    <w:rsid w:val="00675EB3"/>
    <w:rsid w:val="006765E6"/>
    <w:rsid w:val="00676843"/>
    <w:rsid w:val="00677228"/>
    <w:rsid w:val="006801CA"/>
    <w:rsid w:val="00682746"/>
    <w:rsid w:val="00683717"/>
    <w:rsid w:val="00684132"/>
    <w:rsid w:val="00685B75"/>
    <w:rsid w:val="006867CC"/>
    <w:rsid w:val="00690C50"/>
    <w:rsid w:val="00692EE8"/>
    <w:rsid w:val="006A25B4"/>
    <w:rsid w:val="006A4A62"/>
    <w:rsid w:val="006A7552"/>
    <w:rsid w:val="006B01B9"/>
    <w:rsid w:val="006B0439"/>
    <w:rsid w:val="006B0D10"/>
    <w:rsid w:val="006B0EC2"/>
    <w:rsid w:val="006B13D4"/>
    <w:rsid w:val="006B5383"/>
    <w:rsid w:val="006B6A37"/>
    <w:rsid w:val="006D7B5A"/>
    <w:rsid w:val="006E4913"/>
    <w:rsid w:val="006E5555"/>
    <w:rsid w:val="006F1CCA"/>
    <w:rsid w:val="006F640B"/>
    <w:rsid w:val="00705A61"/>
    <w:rsid w:val="007109F6"/>
    <w:rsid w:val="00716604"/>
    <w:rsid w:val="0071719A"/>
    <w:rsid w:val="0071726D"/>
    <w:rsid w:val="007176A7"/>
    <w:rsid w:val="00720781"/>
    <w:rsid w:val="00723632"/>
    <w:rsid w:val="00725C3B"/>
    <w:rsid w:val="00727027"/>
    <w:rsid w:val="0073000D"/>
    <w:rsid w:val="0073022F"/>
    <w:rsid w:val="00731F2B"/>
    <w:rsid w:val="00734AFD"/>
    <w:rsid w:val="00735E32"/>
    <w:rsid w:val="00736BEA"/>
    <w:rsid w:val="00740095"/>
    <w:rsid w:val="00742862"/>
    <w:rsid w:val="00745DD0"/>
    <w:rsid w:val="00746F96"/>
    <w:rsid w:val="00751546"/>
    <w:rsid w:val="00755577"/>
    <w:rsid w:val="00756B91"/>
    <w:rsid w:val="00774584"/>
    <w:rsid w:val="007747BE"/>
    <w:rsid w:val="00781625"/>
    <w:rsid w:val="00782512"/>
    <w:rsid w:val="00785A6D"/>
    <w:rsid w:val="00792CC3"/>
    <w:rsid w:val="007947C6"/>
    <w:rsid w:val="00794E4C"/>
    <w:rsid w:val="007A0160"/>
    <w:rsid w:val="007A4F20"/>
    <w:rsid w:val="007A6AA0"/>
    <w:rsid w:val="007A6B19"/>
    <w:rsid w:val="007B5296"/>
    <w:rsid w:val="007B655B"/>
    <w:rsid w:val="007B7639"/>
    <w:rsid w:val="007C18F2"/>
    <w:rsid w:val="007C1AC1"/>
    <w:rsid w:val="007C1FEC"/>
    <w:rsid w:val="007C46D1"/>
    <w:rsid w:val="007C5731"/>
    <w:rsid w:val="007F1637"/>
    <w:rsid w:val="007F4ABD"/>
    <w:rsid w:val="007F7B5C"/>
    <w:rsid w:val="00800307"/>
    <w:rsid w:val="00800365"/>
    <w:rsid w:val="008014EC"/>
    <w:rsid w:val="008029BA"/>
    <w:rsid w:val="008111C3"/>
    <w:rsid w:val="00813471"/>
    <w:rsid w:val="00814390"/>
    <w:rsid w:val="00814679"/>
    <w:rsid w:val="00814849"/>
    <w:rsid w:val="00821F46"/>
    <w:rsid w:val="00822050"/>
    <w:rsid w:val="00822B92"/>
    <w:rsid w:val="00835916"/>
    <w:rsid w:val="0083650C"/>
    <w:rsid w:val="0084045B"/>
    <w:rsid w:val="0084695E"/>
    <w:rsid w:val="00850650"/>
    <w:rsid w:val="0085268C"/>
    <w:rsid w:val="00854ABD"/>
    <w:rsid w:val="00866290"/>
    <w:rsid w:val="00866D9F"/>
    <w:rsid w:val="00871D3C"/>
    <w:rsid w:val="00872DC6"/>
    <w:rsid w:val="008730BC"/>
    <w:rsid w:val="00874D66"/>
    <w:rsid w:val="0087590B"/>
    <w:rsid w:val="00877D54"/>
    <w:rsid w:val="00882EAC"/>
    <w:rsid w:val="0088306B"/>
    <w:rsid w:val="0088798F"/>
    <w:rsid w:val="00890B69"/>
    <w:rsid w:val="008976A7"/>
    <w:rsid w:val="008A0E63"/>
    <w:rsid w:val="008A2257"/>
    <w:rsid w:val="008B1F88"/>
    <w:rsid w:val="008B31D3"/>
    <w:rsid w:val="008B333F"/>
    <w:rsid w:val="008B383F"/>
    <w:rsid w:val="008B38AD"/>
    <w:rsid w:val="008B3FBF"/>
    <w:rsid w:val="008B44DA"/>
    <w:rsid w:val="008B4A06"/>
    <w:rsid w:val="008B694C"/>
    <w:rsid w:val="008C0F42"/>
    <w:rsid w:val="008C3B68"/>
    <w:rsid w:val="008C5253"/>
    <w:rsid w:val="008C5686"/>
    <w:rsid w:val="008C6BFB"/>
    <w:rsid w:val="008C7321"/>
    <w:rsid w:val="008C74DA"/>
    <w:rsid w:val="008C7C59"/>
    <w:rsid w:val="008D094A"/>
    <w:rsid w:val="008D1AC6"/>
    <w:rsid w:val="008D6465"/>
    <w:rsid w:val="008E150C"/>
    <w:rsid w:val="008E58BF"/>
    <w:rsid w:val="008F1A81"/>
    <w:rsid w:val="00900CE5"/>
    <w:rsid w:val="00902C6A"/>
    <w:rsid w:val="00905911"/>
    <w:rsid w:val="00907834"/>
    <w:rsid w:val="009079B2"/>
    <w:rsid w:val="009118A0"/>
    <w:rsid w:val="009145F6"/>
    <w:rsid w:val="00917246"/>
    <w:rsid w:val="00917547"/>
    <w:rsid w:val="0091759A"/>
    <w:rsid w:val="00920F36"/>
    <w:rsid w:val="0092325A"/>
    <w:rsid w:val="00924BD8"/>
    <w:rsid w:val="009262FA"/>
    <w:rsid w:val="00927A82"/>
    <w:rsid w:val="009314DA"/>
    <w:rsid w:val="00931700"/>
    <w:rsid w:val="00935B43"/>
    <w:rsid w:val="009364E2"/>
    <w:rsid w:val="00937BFF"/>
    <w:rsid w:val="009410FA"/>
    <w:rsid w:val="00946916"/>
    <w:rsid w:val="00950C28"/>
    <w:rsid w:val="00951993"/>
    <w:rsid w:val="00955C25"/>
    <w:rsid w:val="00956BB5"/>
    <w:rsid w:val="009621B2"/>
    <w:rsid w:val="0096654A"/>
    <w:rsid w:val="00971196"/>
    <w:rsid w:val="00973755"/>
    <w:rsid w:val="00980736"/>
    <w:rsid w:val="00983F39"/>
    <w:rsid w:val="00984390"/>
    <w:rsid w:val="00985839"/>
    <w:rsid w:val="00992D61"/>
    <w:rsid w:val="00995C91"/>
    <w:rsid w:val="00995EE7"/>
    <w:rsid w:val="00996BF1"/>
    <w:rsid w:val="00997009"/>
    <w:rsid w:val="009A481E"/>
    <w:rsid w:val="009B06F1"/>
    <w:rsid w:val="009B3397"/>
    <w:rsid w:val="009B51E3"/>
    <w:rsid w:val="009B7220"/>
    <w:rsid w:val="009B76CB"/>
    <w:rsid w:val="009C1AD6"/>
    <w:rsid w:val="009C3DB4"/>
    <w:rsid w:val="009C3F13"/>
    <w:rsid w:val="009C7C8F"/>
    <w:rsid w:val="009D0450"/>
    <w:rsid w:val="009D332F"/>
    <w:rsid w:val="009D580B"/>
    <w:rsid w:val="009D6294"/>
    <w:rsid w:val="009E6ACF"/>
    <w:rsid w:val="009F461F"/>
    <w:rsid w:val="00A006D3"/>
    <w:rsid w:val="00A01305"/>
    <w:rsid w:val="00A0259C"/>
    <w:rsid w:val="00A036CB"/>
    <w:rsid w:val="00A061CA"/>
    <w:rsid w:val="00A06AAA"/>
    <w:rsid w:val="00A135B3"/>
    <w:rsid w:val="00A1434D"/>
    <w:rsid w:val="00A14953"/>
    <w:rsid w:val="00A167B9"/>
    <w:rsid w:val="00A176A1"/>
    <w:rsid w:val="00A20C64"/>
    <w:rsid w:val="00A23526"/>
    <w:rsid w:val="00A2793B"/>
    <w:rsid w:val="00A30105"/>
    <w:rsid w:val="00A31ADE"/>
    <w:rsid w:val="00A35D3C"/>
    <w:rsid w:val="00A41C95"/>
    <w:rsid w:val="00A442F1"/>
    <w:rsid w:val="00A46ABD"/>
    <w:rsid w:val="00A46C18"/>
    <w:rsid w:val="00A470CE"/>
    <w:rsid w:val="00A50344"/>
    <w:rsid w:val="00A50E65"/>
    <w:rsid w:val="00A52E2E"/>
    <w:rsid w:val="00A5613C"/>
    <w:rsid w:val="00A570EE"/>
    <w:rsid w:val="00A57C48"/>
    <w:rsid w:val="00A57EB2"/>
    <w:rsid w:val="00A62463"/>
    <w:rsid w:val="00A649D3"/>
    <w:rsid w:val="00A656FD"/>
    <w:rsid w:val="00A662EA"/>
    <w:rsid w:val="00A6645C"/>
    <w:rsid w:val="00A727FC"/>
    <w:rsid w:val="00A72E35"/>
    <w:rsid w:val="00A81405"/>
    <w:rsid w:val="00A82FF0"/>
    <w:rsid w:val="00A96434"/>
    <w:rsid w:val="00AA22B2"/>
    <w:rsid w:val="00AA2944"/>
    <w:rsid w:val="00AA3179"/>
    <w:rsid w:val="00AC31F2"/>
    <w:rsid w:val="00AC35C4"/>
    <w:rsid w:val="00AC4154"/>
    <w:rsid w:val="00AD18B4"/>
    <w:rsid w:val="00AE1843"/>
    <w:rsid w:val="00AE23F9"/>
    <w:rsid w:val="00AE2430"/>
    <w:rsid w:val="00AE4000"/>
    <w:rsid w:val="00AE6188"/>
    <w:rsid w:val="00AE7AF0"/>
    <w:rsid w:val="00AF1085"/>
    <w:rsid w:val="00AF4AE5"/>
    <w:rsid w:val="00B04103"/>
    <w:rsid w:val="00B047E9"/>
    <w:rsid w:val="00B05867"/>
    <w:rsid w:val="00B123FF"/>
    <w:rsid w:val="00B1408F"/>
    <w:rsid w:val="00B142F4"/>
    <w:rsid w:val="00B21C56"/>
    <w:rsid w:val="00B25103"/>
    <w:rsid w:val="00B27B2E"/>
    <w:rsid w:val="00B31D2B"/>
    <w:rsid w:val="00B31E2C"/>
    <w:rsid w:val="00B336AA"/>
    <w:rsid w:val="00B34173"/>
    <w:rsid w:val="00B362ED"/>
    <w:rsid w:val="00B418ED"/>
    <w:rsid w:val="00B43502"/>
    <w:rsid w:val="00B4391E"/>
    <w:rsid w:val="00B514DC"/>
    <w:rsid w:val="00B522AA"/>
    <w:rsid w:val="00B60AED"/>
    <w:rsid w:val="00B60B0D"/>
    <w:rsid w:val="00B62AB3"/>
    <w:rsid w:val="00B63B5B"/>
    <w:rsid w:val="00B64E9D"/>
    <w:rsid w:val="00B678D4"/>
    <w:rsid w:val="00B839BA"/>
    <w:rsid w:val="00B86C35"/>
    <w:rsid w:val="00B86DD8"/>
    <w:rsid w:val="00B92703"/>
    <w:rsid w:val="00B97C18"/>
    <w:rsid w:val="00B97EC1"/>
    <w:rsid w:val="00BA1692"/>
    <w:rsid w:val="00BA2267"/>
    <w:rsid w:val="00BA2E58"/>
    <w:rsid w:val="00BA54F1"/>
    <w:rsid w:val="00BB0B67"/>
    <w:rsid w:val="00BB2970"/>
    <w:rsid w:val="00BC6E99"/>
    <w:rsid w:val="00BC7C00"/>
    <w:rsid w:val="00BD1EFB"/>
    <w:rsid w:val="00BD57C8"/>
    <w:rsid w:val="00BD5B58"/>
    <w:rsid w:val="00BE0E15"/>
    <w:rsid w:val="00BE5CF2"/>
    <w:rsid w:val="00BE72E5"/>
    <w:rsid w:val="00BE7B01"/>
    <w:rsid w:val="00BF067E"/>
    <w:rsid w:val="00BF6FA9"/>
    <w:rsid w:val="00C02033"/>
    <w:rsid w:val="00C05FD9"/>
    <w:rsid w:val="00C06C54"/>
    <w:rsid w:val="00C105ED"/>
    <w:rsid w:val="00C109F0"/>
    <w:rsid w:val="00C11925"/>
    <w:rsid w:val="00C13AC2"/>
    <w:rsid w:val="00C16BE6"/>
    <w:rsid w:val="00C20BEA"/>
    <w:rsid w:val="00C2433C"/>
    <w:rsid w:val="00C24C84"/>
    <w:rsid w:val="00C26014"/>
    <w:rsid w:val="00C27D23"/>
    <w:rsid w:val="00C41668"/>
    <w:rsid w:val="00C44F7A"/>
    <w:rsid w:val="00C45666"/>
    <w:rsid w:val="00C47D30"/>
    <w:rsid w:val="00C500E2"/>
    <w:rsid w:val="00C5024B"/>
    <w:rsid w:val="00C513BC"/>
    <w:rsid w:val="00C600E8"/>
    <w:rsid w:val="00C64618"/>
    <w:rsid w:val="00C7219E"/>
    <w:rsid w:val="00C745D1"/>
    <w:rsid w:val="00C75E0E"/>
    <w:rsid w:val="00C7758D"/>
    <w:rsid w:val="00C77777"/>
    <w:rsid w:val="00C83008"/>
    <w:rsid w:val="00C8318D"/>
    <w:rsid w:val="00C83387"/>
    <w:rsid w:val="00C83C98"/>
    <w:rsid w:val="00C8761B"/>
    <w:rsid w:val="00C913FF"/>
    <w:rsid w:val="00C941AD"/>
    <w:rsid w:val="00C9639A"/>
    <w:rsid w:val="00C97DC8"/>
    <w:rsid w:val="00CA04A9"/>
    <w:rsid w:val="00CA424D"/>
    <w:rsid w:val="00CA6175"/>
    <w:rsid w:val="00CA77AC"/>
    <w:rsid w:val="00CB089A"/>
    <w:rsid w:val="00CB0974"/>
    <w:rsid w:val="00CB72AF"/>
    <w:rsid w:val="00CC18C3"/>
    <w:rsid w:val="00CC4530"/>
    <w:rsid w:val="00CC56BB"/>
    <w:rsid w:val="00CC6CA7"/>
    <w:rsid w:val="00CD18B1"/>
    <w:rsid w:val="00CD28D1"/>
    <w:rsid w:val="00CD30D0"/>
    <w:rsid w:val="00CE124A"/>
    <w:rsid w:val="00CE45DD"/>
    <w:rsid w:val="00CE4D2A"/>
    <w:rsid w:val="00CF0155"/>
    <w:rsid w:val="00CF2EC3"/>
    <w:rsid w:val="00CF3927"/>
    <w:rsid w:val="00CF4C62"/>
    <w:rsid w:val="00CF79CE"/>
    <w:rsid w:val="00D0502F"/>
    <w:rsid w:val="00D10B90"/>
    <w:rsid w:val="00D113F1"/>
    <w:rsid w:val="00D12387"/>
    <w:rsid w:val="00D13663"/>
    <w:rsid w:val="00D149A1"/>
    <w:rsid w:val="00D17B15"/>
    <w:rsid w:val="00D20884"/>
    <w:rsid w:val="00D26951"/>
    <w:rsid w:val="00D325C8"/>
    <w:rsid w:val="00D32759"/>
    <w:rsid w:val="00D340A4"/>
    <w:rsid w:val="00D340CA"/>
    <w:rsid w:val="00D34291"/>
    <w:rsid w:val="00D40EA0"/>
    <w:rsid w:val="00D4392D"/>
    <w:rsid w:val="00D45F62"/>
    <w:rsid w:val="00D5168F"/>
    <w:rsid w:val="00D524BC"/>
    <w:rsid w:val="00D546FB"/>
    <w:rsid w:val="00D71699"/>
    <w:rsid w:val="00D73493"/>
    <w:rsid w:val="00D74098"/>
    <w:rsid w:val="00D74264"/>
    <w:rsid w:val="00D74DEF"/>
    <w:rsid w:val="00D81C1F"/>
    <w:rsid w:val="00D85F98"/>
    <w:rsid w:val="00D869C3"/>
    <w:rsid w:val="00D905D5"/>
    <w:rsid w:val="00D91AE1"/>
    <w:rsid w:val="00DA4689"/>
    <w:rsid w:val="00DA474C"/>
    <w:rsid w:val="00DA4891"/>
    <w:rsid w:val="00DB02C0"/>
    <w:rsid w:val="00DB0357"/>
    <w:rsid w:val="00DB79E4"/>
    <w:rsid w:val="00DC06A4"/>
    <w:rsid w:val="00DC2BF8"/>
    <w:rsid w:val="00DD7636"/>
    <w:rsid w:val="00DE3946"/>
    <w:rsid w:val="00DE44DB"/>
    <w:rsid w:val="00DE4881"/>
    <w:rsid w:val="00DF5762"/>
    <w:rsid w:val="00DF73C4"/>
    <w:rsid w:val="00E00BB7"/>
    <w:rsid w:val="00E0320C"/>
    <w:rsid w:val="00E03565"/>
    <w:rsid w:val="00E03DC4"/>
    <w:rsid w:val="00E05889"/>
    <w:rsid w:val="00E06183"/>
    <w:rsid w:val="00E072D8"/>
    <w:rsid w:val="00E10C0D"/>
    <w:rsid w:val="00E11F6A"/>
    <w:rsid w:val="00E12E6A"/>
    <w:rsid w:val="00E14EC2"/>
    <w:rsid w:val="00E167E1"/>
    <w:rsid w:val="00E209CC"/>
    <w:rsid w:val="00E21E8C"/>
    <w:rsid w:val="00E250B5"/>
    <w:rsid w:val="00E2708D"/>
    <w:rsid w:val="00E2770A"/>
    <w:rsid w:val="00E33737"/>
    <w:rsid w:val="00E33CD1"/>
    <w:rsid w:val="00E44250"/>
    <w:rsid w:val="00E47E96"/>
    <w:rsid w:val="00E53631"/>
    <w:rsid w:val="00E57FEE"/>
    <w:rsid w:val="00E629C3"/>
    <w:rsid w:val="00E71601"/>
    <w:rsid w:val="00E71F11"/>
    <w:rsid w:val="00E73C8D"/>
    <w:rsid w:val="00E758D8"/>
    <w:rsid w:val="00E7795C"/>
    <w:rsid w:val="00E83C37"/>
    <w:rsid w:val="00E900D1"/>
    <w:rsid w:val="00E90673"/>
    <w:rsid w:val="00E926EA"/>
    <w:rsid w:val="00E9330B"/>
    <w:rsid w:val="00EA07A3"/>
    <w:rsid w:val="00EA3A4B"/>
    <w:rsid w:val="00EA6C48"/>
    <w:rsid w:val="00EB26CD"/>
    <w:rsid w:val="00EB3FB0"/>
    <w:rsid w:val="00EB5A09"/>
    <w:rsid w:val="00EB6E94"/>
    <w:rsid w:val="00EC1C37"/>
    <w:rsid w:val="00EC4A87"/>
    <w:rsid w:val="00EC6271"/>
    <w:rsid w:val="00ED086D"/>
    <w:rsid w:val="00ED2EBC"/>
    <w:rsid w:val="00ED7431"/>
    <w:rsid w:val="00EE3BFD"/>
    <w:rsid w:val="00EE5A58"/>
    <w:rsid w:val="00EE77EC"/>
    <w:rsid w:val="00EF0CFD"/>
    <w:rsid w:val="00EF1BA6"/>
    <w:rsid w:val="00EF4866"/>
    <w:rsid w:val="00EF754F"/>
    <w:rsid w:val="00F004E9"/>
    <w:rsid w:val="00F0649C"/>
    <w:rsid w:val="00F20E61"/>
    <w:rsid w:val="00F2303B"/>
    <w:rsid w:val="00F257D4"/>
    <w:rsid w:val="00F25A44"/>
    <w:rsid w:val="00F26811"/>
    <w:rsid w:val="00F26C08"/>
    <w:rsid w:val="00F336CC"/>
    <w:rsid w:val="00F34FD9"/>
    <w:rsid w:val="00F36EA1"/>
    <w:rsid w:val="00F3743A"/>
    <w:rsid w:val="00F40265"/>
    <w:rsid w:val="00F44415"/>
    <w:rsid w:val="00F44691"/>
    <w:rsid w:val="00F45123"/>
    <w:rsid w:val="00F4578F"/>
    <w:rsid w:val="00F46149"/>
    <w:rsid w:val="00F46952"/>
    <w:rsid w:val="00F52760"/>
    <w:rsid w:val="00F62F45"/>
    <w:rsid w:val="00F64615"/>
    <w:rsid w:val="00F65669"/>
    <w:rsid w:val="00F72BBB"/>
    <w:rsid w:val="00F735E8"/>
    <w:rsid w:val="00F739F2"/>
    <w:rsid w:val="00F73CCF"/>
    <w:rsid w:val="00F74FE5"/>
    <w:rsid w:val="00F750B6"/>
    <w:rsid w:val="00F76B07"/>
    <w:rsid w:val="00F80AE3"/>
    <w:rsid w:val="00F94304"/>
    <w:rsid w:val="00F943F5"/>
    <w:rsid w:val="00F94501"/>
    <w:rsid w:val="00F94AF9"/>
    <w:rsid w:val="00F957AF"/>
    <w:rsid w:val="00F96174"/>
    <w:rsid w:val="00FA2515"/>
    <w:rsid w:val="00FA269B"/>
    <w:rsid w:val="00FA4F9B"/>
    <w:rsid w:val="00FB0D18"/>
    <w:rsid w:val="00FB4712"/>
    <w:rsid w:val="00FB6B5D"/>
    <w:rsid w:val="00FC2426"/>
    <w:rsid w:val="00FC3827"/>
    <w:rsid w:val="00FC4DD0"/>
    <w:rsid w:val="00FC6196"/>
    <w:rsid w:val="00FC654F"/>
    <w:rsid w:val="00FC77AF"/>
    <w:rsid w:val="00FD00C2"/>
    <w:rsid w:val="00FD6B02"/>
    <w:rsid w:val="00FE11DF"/>
    <w:rsid w:val="00FE2E9C"/>
    <w:rsid w:val="00FF2F1A"/>
    <w:rsid w:val="00FF2FB9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59DA397"/>
  <w15:chartTrackingRefBased/>
  <w15:docId w15:val="{DA22825C-D555-4D1F-A430-AF1F0179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  <w:lang w:eastAsia="cs-CZ"/>
    </w:rPr>
  </w:style>
  <w:style w:type="paragraph" w:styleId="Nadpis1">
    <w:name w:val="heading 1"/>
    <w:aliases w:val="F10 - Nadpis 1"/>
    <w:basedOn w:val="Normln"/>
    <w:next w:val="Normln"/>
    <w:qFormat/>
    <w:rsid w:val="00794E4C"/>
    <w:pPr>
      <w:keepNext/>
      <w:spacing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aliases w:val="F9 - Nadpis 2"/>
    <w:basedOn w:val="Normln"/>
    <w:next w:val="Normln"/>
    <w:qFormat/>
    <w:rsid w:val="00F94AF9"/>
    <w:pPr>
      <w:keepNext/>
      <w:numPr>
        <w:ilvl w:val="1"/>
        <w:numId w:val="5"/>
      </w:numPr>
      <w:spacing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aliases w:val="F8 - Nadpis 3"/>
    <w:basedOn w:val="Normln"/>
    <w:next w:val="Normln"/>
    <w:qFormat/>
    <w:rsid w:val="002B6FCD"/>
    <w:pPr>
      <w:keepNext/>
      <w:numPr>
        <w:ilvl w:val="2"/>
        <w:numId w:val="6"/>
      </w:numPr>
      <w:spacing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5024B"/>
    <w:pPr>
      <w:keepNext/>
      <w:spacing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5024B"/>
    <w:pPr>
      <w:numPr>
        <w:ilvl w:val="4"/>
        <w:numId w:val="7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C5024B"/>
    <w:pPr>
      <w:numPr>
        <w:ilvl w:val="5"/>
        <w:numId w:val="7"/>
      </w:numPr>
      <w:spacing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C5024B"/>
    <w:pPr>
      <w:numPr>
        <w:ilvl w:val="6"/>
        <w:numId w:val="7"/>
      </w:numPr>
      <w:spacing w:after="60"/>
      <w:outlineLvl w:val="6"/>
    </w:pPr>
  </w:style>
  <w:style w:type="paragraph" w:styleId="Nadpis8">
    <w:name w:val="heading 8"/>
    <w:basedOn w:val="Normln"/>
    <w:next w:val="Normln"/>
    <w:qFormat/>
    <w:rsid w:val="00C5024B"/>
    <w:pPr>
      <w:numPr>
        <w:ilvl w:val="7"/>
        <w:numId w:val="7"/>
      </w:numPr>
      <w:spacing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C5024B"/>
    <w:pPr>
      <w:numPr>
        <w:ilvl w:val="8"/>
        <w:numId w:val="7"/>
      </w:numPr>
      <w:spacing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2-zkladn">
    <w:name w:val="F2 - základní"/>
    <w:link w:val="F2-zkladnCharChar"/>
    <w:rsid w:val="00D74098"/>
    <w:pPr>
      <w:spacing w:before="240" w:line="300" w:lineRule="exact"/>
      <w:jc w:val="both"/>
    </w:pPr>
    <w:rPr>
      <w:rFonts w:ascii="Arial" w:hAnsi="Arial" w:cs="Arial"/>
      <w:lang w:eastAsia="cs-CZ"/>
    </w:rPr>
  </w:style>
  <w:style w:type="paragraph" w:customStyle="1" w:styleId="F3-odrka">
    <w:name w:val="F3 - odrážka"/>
    <w:basedOn w:val="F2-zkladn"/>
    <w:rsid w:val="002B0B15"/>
    <w:pPr>
      <w:numPr>
        <w:numId w:val="36"/>
      </w:numPr>
      <w:spacing w:before="60"/>
    </w:pPr>
  </w:style>
  <w:style w:type="paragraph" w:customStyle="1" w:styleId="F4-slovn">
    <w:name w:val="F4 - číslování"/>
    <w:basedOn w:val="F2-zkladn"/>
    <w:rsid w:val="009C3F13"/>
    <w:pPr>
      <w:numPr>
        <w:numId w:val="23"/>
      </w:numPr>
      <w:spacing w:before="120" w:after="120"/>
    </w:pPr>
  </w:style>
  <w:style w:type="paragraph" w:customStyle="1" w:styleId="F6-kol">
    <w:name w:val="F6 - úkol"/>
    <w:basedOn w:val="F2-zkladn"/>
    <w:next w:val="F2-zkladn"/>
    <w:rsid w:val="006B13D4"/>
    <w:pPr>
      <w:numPr>
        <w:numId w:val="2"/>
      </w:numPr>
    </w:pPr>
    <w:rPr>
      <w:bCs/>
      <w:color w:val="0000FF"/>
    </w:rPr>
  </w:style>
  <w:style w:type="paragraph" w:customStyle="1" w:styleId="F5-psmena">
    <w:name w:val="F5 - písmena"/>
    <w:basedOn w:val="F2-zkladn"/>
    <w:rsid w:val="005D49F1"/>
    <w:pPr>
      <w:numPr>
        <w:numId w:val="26"/>
      </w:numPr>
      <w:spacing w:before="120" w:after="120"/>
    </w:pPr>
  </w:style>
  <w:style w:type="paragraph" w:customStyle="1" w:styleId="F7-chyba">
    <w:name w:val="F7 - chyba"/>
    <w:basedOn w:val="F2-zkladn"/>
    <w:next w:val="F2-zkladn"/>
    <w:rsid w:val="006B13D4"/>
    <w:pPr>
      <w:numPr>
        <w:numId w:val="3"/>
      </w:numPr>
    </w:pPr>
    <w:rPr>
      <w:color w:val="FF0000"/>
    </w:rPr>
  </w:style>
  <w:style w:type="paragraph" w:customStyle="1" w:styleId="F8-nadpis3">
    <w:name w:val="F8 - nadpis 3"/>
    <w:basedOn w:val="F2-zkladn"/>
    <w:next w:val="F2-zkladn"/>
    <w:rsid w:val="00C5024B"/>
    <w:pPr>
      <w:keepNext/>
      <w:keepLines/>
      <w:numPr>
        <w:ilvl w:val="2"/>
        <w:numId w:val="7"/>
      </w:numPr>
      <w:suppressAutoHyphens/>
      <w:spacing w:before="480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rsid w:val="00C5024B"/>
    <w:pPr>
      <w:keepNext/>
      <w:keepLines/>
      <w:numPr>
        <w:ilvl w:val="1"/>
        <w:numId w:val="7"/>
      </w:numPr>
      <w:suppressAutoHyphens/>
      <w:spacing w:before="480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rsid w:val="00C5024B"/>
    <w:pPr>
      <w:keepNext/>
      <w:keepLines/>
      <w:numPr>
        <w:numId w:val="7"/>
      </w:numPr>
      <w:suppressAutoHyphens/>
      <w:spacing w:before="480"/>
      <w:outlineLvl w:val="0"/>
    </w:pPr>
    <w:rPr>
      <w:b/>
      <w:bCs/>
    </w:rPr>
  </w:style>
  <w:style w:type="paragraph" w:customStyle="1" w:styleId="F11-hlavnkapitola">
    <w:name w:val="F11 - hlavní kapitola"/>
    <w:basedOn w:val="F2-zkladn"/>
    <w:next w:val="F2-zkladn"/>
    <w:rsid w:val="00283AE5"/>
    <w:pPr>
      <w:keepNext/>
      <w:keepLines/>
      <w:numPr>
        <w:numId w:val="4"/>
      </w:numPr>
      <w:suppressAutoHyphens/>
      <w:spacing w:before="480"/>
    </w:pPr>
    <w:rPr>
      <w:b/>
      <w:caps/>
    </w:rPr>
  </w:style>
  <w:style w:type="table" w:customStyle="1" w:styleId="TabulkaHorwathbezzapati">
    <w:name w:val="Tabulka Horwath bez zapati"/>
    <w:basedOn w:val="Normlntabulka"/>
    <w:semiHidden/>
    <w:rsid w:val="00E03DC4"/>
    <w:tblPr/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table" w:styleId="Mkatabulky">
    <w:name w:val="Table Grid"/>
    <w:basedOn w:val="Normlntabulka"/>
    <w:semiHidden/>
    <w:rsid w:val="00BF0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FormatZahlavi">
    <w:name w:val="Tabulka1_FormatZahlavi"/>
    <w:basedOn w:val="Normln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customStyle="1" w:styleId="TabulkaHorwathsezapatim">
    <w:name w:val="Tabulka Horwath se zapatim"/>
    <w:basedOn w:val="TabulkaHorwathbezzapati"/>
    <w:semiHidden/>
    <w:rsid w:val="003A2CC7"/>
    <w:tblPr/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bottom w:val="single" w:sz="12" w:space="0" w:color="auto"/>
        </w:tcBorders>
      </w:tcPr>
    </w:tblStylePr>
  </w:style>
  <w:style w:type="paragraph" w:customStyle="1" w:styleId="Tabulka1PrvniSloupec">
    <w:name w:val="Tabulka1_PrvniSloupec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  <w:lang w:eastAsia="cs-CZ"/>
    </w:rPr>
  </w:style>
  <w:style w:type="paragraph" w:customStyle="1" w:styleId="Tabulka1Zbytek">
    <w:name w:val="Tabulka1_Zbytek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  <w:lang w:eastAsia="cs-CZ"/>
    </w:rPr>
  </w:style>
  <w:style w:type="numbering" w:styleId="111111">
    <w:name w:val="Outline List 2"/>
    <w:basedOn w:val="Bezseznamu"/>
    <w:semiHidden/>
    <w:rsid w:val="00794E4C"/>
    <w:pPr>
      <w:numPr>
        <w:numId w:val="8"/>
      </w:numPr>
    </w:pPr>
  </w:style>
  <w:style w:type="numbering" w:styleId="1ai">
    <w:name w:val="Outline List 1"/>
    <w:basedOn w:val="Bezseznamu"/>
    <w:semiHidden/>
    <w:rsid w:val="00794E4C"/>
    <w:pPr>
      <w:numPr>
        <w:numId w:val="9"/>
      </w:numPr>
    </w:pPr>
  </w:style>
  <w:style w:type="paragraph" w:styleId="AdresaHTML">
    <w:name w:val="HTML Address"/>
    <w:basedOn w:val="Normln"/>
    <w:semiHidden/>
    <w:rsid w:val="00794E4C"/>
    <w:rPr>
      <w:i/>
      <w:iCs/>
    </w:rPr>
  </w:style>
  <w:style w:type="paragraph" w:styleId="Adresanaoblku">
    <w:name w:val="envelope address"/>
    <w:basedOn w:val="Normln"/>
    <w:semiHidden/>
    <w:rsid w:val="00794E4C"/>
    <w:pPr>
      <w:framePr w:w="7920" w:h="1980" w:hRule="exact" w:hSpace="141" w:wrap="auto" w:hAnchor="page" w:xAlign="center" w:yAlign="bottom"/>
      <w:ind w:left="2880"/>
    </w:pPr>
  </w:style>
  <w:style w:type="character" w:styleId="AkronymHTML">
    <w:name w:val="HTML Acronym"/>
    <w:basedOn w:val="Standardnpsmoodstavce"/>
    <w:semiHidden/>
    <w:rsid w:val="00794E4C"/>
  </w:style>
  <w:style w:type="table" w:styleId="Barevntabulka1">
    <w:name w:val="Table Colorful 1"/>
    <w:basedOn w:val="Normlntabulka"/>
    <w:semiHidden/>
    <w:rsid w:val="00794E4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794E4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794E4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794E4C"/>
    <w:rPr>
      <w:i/>
      <w:iCs/>
    </w:rPr>
  </w:style>
  <w:style w:type="character" w:styleId="slodku">
    <w:name w:val="line number"/>
    <w:basedOn w:val="Standardnpsmoodstavce"/>
    <w:semiHidden/>
    <w:rsid w:val="00794E4C"/>
  </w:style>
  <w:style w:type="character" w:styleId="slostrnky">
    <w:name w:val="page number"/>
    <w:basedOn w:val="Standardnpsmoodstavce"/>
    <w:semiHidden/>
    <w:rsid w:val="00794E4C"/>
  </w:style>
  <w:style w:type="paragraph" w:styleId="slovanseznam">
    <w:name w:val="List Number"/>
    <w:basedOn w:val="Normln"/>
    <w:uiPriority w:val="99"/>
    <w:semiHidden/>
    <w:rsid w:val="00794E4C"/>
    <w:pPr>
      <w:numPr>
        <w:numId w:val="10"/>
      </w:numPr>
    </w:pPr>
  </w:style>
  <w:style w:type="paragraph" w:styleId="slovanseznam2">
    <w:name w:val="List Number 2"/>
    <w:basedOn w:val="Normln"/>
    <w:semiHidden/>
    <w:rsid w:val="00794E4C"/>
    <w:pPr>
      <w:numPr>
        <w:numId w:val="11"/>
      </w:numPr>
    </w:pPr>
  </w:style>
  <w:style w:type="paragraph" w:styleId="slovanseznam3">
    <w:name w:val="List Number 3"/>
    <w:basedOn w:val="Normln"/>
    <w:semiHidden/>
    <w:rsid w:val="00794E4C"/>
    <w:pPr>
      <w:numPr>
        <w:numId w:val="12"/>
      </w:numPr>
    </w:pPr>
  </w:style>
  <w:style w:type="paragraph" w:styleId="slovanseznam4">
    <w:name w:val="List Number 4"/>
    <w:basedOn w:val="Normln"/>
    <w:semiHidden/>
    <w:rsid w:val="00794E4C"/>
    <w:pPr>
      <w:numPr>
        <w:numId w:val="13"/>
      </w:numPr>
    </w:pPr>
  </w:style>
  <w:style w:type="paragraph" w:styleId="slovanseznam5">
    <w:name w:val="List Number 5"/>
    <w:basedOn w:val="Normln"/>
    <w:semiHidden/>
    <w:rsid w:val="00794E4C"/>
    <w:pPr>
      <w:numPr>
        <w:numId w:val="14"/>
      </w:numPr>
    </w:pPr>
  </w:style>
  <w:style w:type="numbering" w:styleId="lnekoddl">
    <w:name w:val="Outline List 3"/>
    <w:basedOn w:val="Bezseznamu"/>
    <w:semiHidden/>
    <w:rsid w:val="00794E4C"/>
    <w:pPr>
      <w:numPr>
        <w:numId w:val="15"/>
      </w:numPr>
    </w:pPr>
  </w:style>
  <w:style w:type="paragraph" w:styleId="Datum">
    <w:name w:val="Date"/>
    <w:basedOn w:val="Normln"/>
    <w:next w:val="Normln"/>
    <w:semiHidden/>
    <w:rsid w:val="00794E4C"/>
  </w:style>
  <w:style w:type="character" w:styleId="DefiniceHTML">
    <w:name w:val="HTML Definition"/>
    <w:semiHidden/>
    <w:rsid w:val="00794E4C"/>
    <w:rPr>
      <w:i/>
      <w:iCs/>
    </w:rPr>
  </w:style>
  <w:style w:type="table" w:styleId="Elegantntabulka">
    <w:name w:val="Table Elegant"/>
    <w:basedOn w:val="Normlntabulka"/>
    <w:semiHidden/>
    <w:rsid w:val="00794E4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rsid w:val="00794E4C"/>
    <w:rPr>
      <w:rFonts w:ascii="Courier New" w:hAnsi="Courier New" w:cs="Times New Roman"/>
      <w:lang w:val="x-none" w:eastAsia="x-none"/>
    </w:rPr>
  </w:style>
  <w:style w:type="character" w:styleId="Hypertextovodkaz">
    <w:name w:val="Hyperlink"/>
    <w:semiHidden/>
    <w:rsid w:val="00794E4C"/>
    <w:rPr>
      <w:color w:val="0000FF"/>
      <w:u w:val="single"/>
    </w:rPr>
  </w:style>
  <w:style w:type="table" w:styleId="Jednoduchtabulka1">
    <w:name w:val="Table Simple 1"/>
    <w:basedOn w:val="Normlntabulka"/>
    <w:semiHidden/>
    <w:rsid w:val="00794E4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794E4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794E4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794E4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794E4C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794E4C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794E4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794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794E4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794E4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794E4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794E4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794E4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794E4C"/>
  </w:style>
  <w:style w:type="paragraph" w:styleId="Nzev">
    <w:name w:val="Title"/>
    <w:basedOn w:val="Normln"/>
    <w:qFormat/>
    <w:rsid w:val="00794E4C"/>
    <w:pPr>
      <w:spacing w:after="60"/>
      <w:jc w:val="center"/>
      <w:outlineLvl w:val="0"/>
    </w:pPr>
    <w:rPr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semiHidden/>
    <w:rsid w:val="00794E4C"/>
  </w:style>
  <w:style w:type="paragraph" w:styleId="Normlnodsazen">
    <w:name w:val="Normal Indent"/>
    <w:basedOn w:val="Normln"/>
    <w:semiHidden/>
    <w:rsid w:val="00794E4C"/>
    <w:pPr>
      <w:ind w:left="708"/>
    </w:pPr>
  </w:style>
  <w:style w:type="paragraph" w:styleId="Osloven">
    <w:name w:val="Salutation"/>
    <w:basedOn w:val="Normln"/>
    <w:next w:val="Normln"/>
    <w:semiHidden/>
    <w:rsid w:val="00794E4C"/>
  </w:style>
  <w:style w:type="paragraph" w:styleId="Podpis">
    <w:name w:val="Signature"/>
    <w:basedOn w:val="Normln"/>
    <w:semiHidden/>
    <w:rsid w:val="00794E4C"/>
    <w:pPr>
      <w:ind w:left="4252"/>
    </w:pPr>
  </w:style>
  <w:style w:type="paragraph" w:styleId="Podpise-mailu">
    <w:name w:val="E-mail Signature"/>
    <w:basedOn w:val="Normln"/>
    <w:semiHidden/>
    <w:rsid w:val="00794E4C"/>
  </w:style>
  <w:style w:type="paragraph" w:styleId="Podtitul">
    <w:name w:val="Subtitle"/>
    <w:basedOn w:val="Normln"/>
    <w:qFormat/>
    <w:rsid w:val="00794E4C"/>
    <w:pPr>
      <w:spacing w:after="60"/>
      <w:jc w:val="center"/>
      <w:outlineLvl w:val="1"/>
    </w:pPr>
  </w:style>
  <w:style w:type="paragraph" w:styleId="Pokraovnseznamu">
    <w:name w:val="List Continue"/>
    <w:basedOn w:val="Normln"/>
    <w:semiHidden/>
    <w:rsid w:val="00794E4C"/>
    <w:pPr>
      <w:spacing w:after="120"/>
      <w:ind w:left="283"/>
    </w:pPr>
  </w:style>
  <w:style w:type="paragraph" w:styleId="Pokraovnseznamu2">
    <w:name w:val="List Continue 2"/>
    <w:basedOn w:val="Normln"/>
    <w:semiHidden/>
    <w:rsid w:val="00794E4C"/>
    <w:pPr>
      <w:spacing w:after="120"/>
      <w:ind w:left="566"/>
    </w:pPr>
  </w:style>
  <w:style w:type="paragraph" w:styleId="Pokraovnseznamu3">
    <w:name w:val="List Continue 3"/>
    <w:basedOn w:val="Normln"/>
    <w:semiHidden/>
    <w:rsid w:val="00794E4C"/>
    <w:pPr>
      <w:spacing w:after="120"/>
      <w:ind w:left="849"/>
    </w:pPr>
  </w:style>
  <w:style w:type="paragraph" w:styleId="Pokraovnseznamu4">
    <w:name w:val="List Continue 4"/>
    <w:basedOn w:val="Normln"/>
    <w:semiHidden/>
    <w:rsid w:val="00794E4C"/>
    <w:pPr>
      <w:spacing w:after="120"/>
      <w:ind w:left="1132"/>
    </w:pPr>
  </w:style>
  <w:style w:type="paragraph" w:styleId="Pokraovnseznamu5">
    <w:name w:val="List Continue 5"/>
    <w:basedOn w:val="Normln"/>
    <w:semiHidden/>
    <w:rsid w:val="00794E4C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794E4C"/>
    <w:rPr>
      <w:i/>
      <w:iCs/>
    </w:rPr>
  </w:style>
  <w:style w:type="paragraph" w:styleId="Prosttext">
    <w:name w:val="Plain Text"/>
    <w:basedOn w:val="Normln"/>
    <w:semiHidden/>
    <w:rsid w:val="00794E4C"/>
    <w:rPr>
      <w:rFonts w:ascii="Courier New" w:hAnsi="Courier New" w:cs="Courier New"/>
    </w:rPr>
  </w:style>
  <w:style w:type="character" w:styleId="PsacstrojHTML">
    <w:name w:val="HTML Typewriter"/>
    <w:semiHidden/>
    <w:rsid w:val="00794E4C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794E4C"/>
    <w:pPr>
      <w:ind w:left="283" w:hanging="283"/>
    </w:pPr>
  </w:style>
  <w:style w:type="paragraph" w:styleId="Seznam2">
    <w:name w:val="List 2"/>
    <w:basedOn w:val="Normln"/>
    <w:semiHidden/>
    <w:rsid w:val="00794E4C"/>
    <w:pPr>
      <w:ind w:left="566" w:hanging="283"/>
    </w:pPr>
  </w:style>
  <w:style w:type="paragraph" w:styleId="Seznam3">
    <w:name w:val="List 3"/>
    <w:basedOn w:val="Normln"/>
    <w:semiHidden/>
    <w:rsid w:val="00794E4C"/>
    <w:pPr>
      <w:ind w:left="849" w:hanging="283"/>
    </w:pPr>
  </w:style>
  <w:style w:type="paragraph" w:styleId="Seznam4">
    <w:name w:val="List 4"/>
    <w:basedOn w:val="Normln"/>
    <w:semiHidden/>
    <w:rsid w:val="00794E4C"/>
    <w:pPr>
      <w:ind w:left="1132" w:hanging="283"/>
    </w:pPr>
  </w:style>
  <w:style w:type="paragraph" w:styleId="Seznam5">
    <w:name w:val="List 5"/>
    <w:basedOn w:val="Normln"/>
    <w:semiHidden/>
    <w:rsid w:val="00794E4C"/>
    <w:pPr>
      <w:ind w:left="1415" w:hanging="283"/>
    </w:pPr>
  </w:style>
  <w:style w:type="paragraph" w:styleId="Seznamsodrkami">
    <w:name w:val="List Bullet"/>
    <w:basedOn w:val="Normln"/>
    <w:semiHidden/>
    <w:rsid w:val="00794E4C"/>
    <w:pPr>
      <w:numPr>
        <w:numId w:val="16"/>
      </w:numPr>
    </w:pPr>
  </w:style>
  <w:style w:type="paragraph" w:styleId="Seznamsodrkami2">
    <w:name w:val="List Bullet 2"/>
    <w:basedOn w:val="Normln"/>
    <w:semiHidden/>
    <w:rsid w:val="00794E4C"/>
    <w:pPr>
      <w:numPr>
        <w:numId w:val="17"/>
      </w:numPr>
    </w:pPr>
  </w:style>
  <w:style w:type="paragraph" w:styleId="Seznamsodrkami3">
    <w:name w:val="List Bullet 3"/>
    <w:basedOn w:val="Normln"/>
    <w:semiHidden/>
    <w:rsid w:val="00794E4C"/>
    <w:pPr>
      <w:numPr>
        <w:numId w:val="18"/>
      </w:numPr>
    </w:pPr>
  </w:style>
  <w:style w:type="paragraph" w:styleId="Seznamsodrkami4">
    <w:name w:val="List Bullet 4"/>
    <w:basedOn w:val="Normln"/>
    <w:semiHidden/>
    <w:rsid w:val="00794E4C"/>
    <w:pPr>
      <w:numPr>
        <w:numId w:val="19"/>
      </w:numPr>
    </w:pPr>
  </w:style>
  <w:style w:type="paragraph" w:styleId="Seznamsodrkami5">
    <w:name w:val="List Bullet 5"/>
    <w:basedOn w:val="Normln"/>
    <w:semiHidden/>
    <w:rsid w:val="00794E4C"/>
    <w:pPr>
      <w:numPr>
        <w:numId w:val="20"/>
      </w:numPr>
    </w:pPr>
  </w:style>
  <w:style w:type="character" w:styleId="Siln">
    <w:name w:val="Strong"/>
    <w:qFormat/>
    <w:rsid w:val="00794E4C"/>
    <w:rPr>
      <w:b/>
      <w:bCs/>
    </w:rPr>
  </w:style>
  <w:style w:type="character" w:styleId="Sledovanodkaz">
    <w:name w:val="FollowedHyperlink"/>
    <w:semiHidden/>
    <w:rsid w:val="00794E4C"/>
    <w:rPr>
      <w:color w:val="800080"/>
      <w:u w:val="single"/>
    </w:rPr>
  </w:style>
  <w:style w:type="table" w:styleId="Sloupcetabulky1">
    <w:name w:val="Table Columns 1"/>
    <w:basedOn w:val="Normlntabulka"/>
    <w:semiHidden/>
    <w:rsid w:val="00794E4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794E4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794E4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794E4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794E4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794E4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794E4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794E4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794E4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794E4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794E4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794E4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794E4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794E4C"/>
    <w:pPr>
      <w:spacing w:after="120"/>
      <w:ind w:left="1440" w:right="1440"/>
    </w:pPr>
  </w:style>
  <w:style w:type="character" w:styleId="UkzkaHTML">
    <w:name w:val="HTML Sample"/>
    <w:semiHidden/>
    <w:rsid w:val="00794E4C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794E4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794E4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794E4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semiHidden/>
    <w:rsid w:val="00794E4C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semiHidden/>
    <w:rsid w:val="00794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Zkladntext">
    <w:name w:val="Body Text"/>
    <w:basedOn w:val="Normln"/>
    <w:semiHidden/>
    <w:rsid w:val="00794E4C"/>
    <w:pPr>
      <w:spacing w:after="120"/>
    </w:pPr>
  </w:style>
  <w:style w:type="paragraph" w:styleId="Zkladntext-prvnodsazen">
    <w:name w:val="Body Text First Indent"/>
    <w:basedOn w:val="Zkladntext"/>
    <w:semiHidden/>
    <w:rsid w:val="00794E4C"/>
    <w:pPr>
      <w:ind w:firstLine="210"/>
    </w:pPr>
  </w:style>
  <w:style w:type="paragraph" w:styleId="Zkladntextodsazen">
    <w:name w:val="Body Text Indent"/>
    <w:basedOn w:val="Normln"/>
    <w:semiHidden/>
    <w:rsid w:val="00794E4C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794E4C"/>
    <w:pPr>
      <w:ind w:firstLine="210"/>
    </w:pPr>
  </w:style>
  <w:style w:type="paragraph" w:styleId="Zkladntext2">
    <w:name w:val="Body Text 2"/>
    <w:basedOn w:val="Normln"/>
    <w:semiHidden/>
    <w:rsid w:val="00794E4C"/>
    <w:pPr>
      <w:spacing w:after="120" w:line="480" w:lineRule="auto"/>
    </w:pPr>
  </w:style>
  <w:style w:type="paragraph" w:styleId="Zkladntext3">
    <w:name w:val="Body Text 3"/>
    <w:basedOn w:val="Normln"/>
    <w:semiHidden/>
    <w:rsid w:val="00794E4C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794E4C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794E4C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semiHidden/>
    <w:rsid w:val="00794E4C"/>
    <w:pPr>
      <w:tabs>
        <w:tab w:val="center" w:pos="4536"/>
        <w:tab w:val="right" w:pos="9072"/>
      </w:tabs>
    </w:pPr>
  </w:style>
  <w:style w:type="paragraph" w:styleId="Zvr">
    <w:name w:val="Closing"/>
    <w:basedOn w:val="Normln"/>
    <w:semiHidden/>
    <w:rsid w:val="00794E4C"/>
    <w:pPr>
      <w:ind w:left="4252"/>
    </w:pPr>
  </w:style>
  <w:style w:type="paragraph" w:styleId="Zptenadresanaoblku">
    <w:name w:val="envelope return"/>
    <w:basedOn w:val="Normln"/>
    <w:semiHidden/>
    <w:rsid w:val="00794E4C"/>
  </w:style>
  <w:style w:type="character" w:customStyle="1" w:styleId="Zvraznn">
    <w:name w:val="Zvýraznění"/>
    <w:qFormat/>
    <w:rsid w:val="00794E4C"/>
    <w:rPr>
      <w:i/>
      <w:iCs/>
    </w:rPr>
  </w:style>
  <w:style w:type="paragraph" w:customStyle="1" w:styleId="F-nadpis4">
    <w:name w:val="F - nadpis 4"/>
    <w:basedOn w:val="F2-zkladn"/>
    <w:next w:val="F2-zkladn"/>
    <w:rsid w:val="00C5024B"/>
    <w:pPr>
      <w:keepNext/>
      <w:keepLines/>
      <w:numPr>
        <w:ilvl w:val="3"/>
        <w:numId w:val="7"/>
      </w:numPr>
      <w:suppressAutoHyphens/>
      <w:spacing w:before="480"/>
      <w:outlineLvl w:val="3"/>
    </w:pPr>
    <w:rPr>
      <w:b/>
    </w:rPr>
  </w:style>
  <w:style w:type="table" w:customStyle="1" w:styleId="F-tabulka">
    <w:name w:val="F - tabulka"/>
    <w:basedOn w:val="Normlntabulka"/>
    <w:rsid w:val="00454D44"/>
    <w:rPr>
      <w:rFonts w:ascii="Arial" w:hAnsi="Arial" w:cs="Arial"/>
      <w:sz w:val="16"/>
    </w:rPr>
    <w:tblPr>
      <w:tblBorders>
        <w:bottom w:val="single" w:sz="12" w:space="0" w:color="000080"/>
      </w:tblBorders>
      <w:tblCellMar>
        <w:left w:w="68" w:type="dxa"/>
        <w:right w:w="68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80"/>
      </w:tcPr>
    </w:tblStylePr>
    <w:tblStylePr w:type="firstCol">
      <w:pPr>
        <w:jc w:val="left"/>
      </w:pPr>
    </w:tblStylePr>
  </w:style>
  <w:style w:type="paragraph" w:customStyle="1" w:styleId="F-nadpis5">
    <w:name w:val="F - nadpis 5"/>
    <w:basedOn w:val="F2-zkladn"/>
    <w:next w:val="F2-zkladn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Obsah2">
    <w:name w:val="toc 2"/>
    <w:basedOn w:val="Obsah1"/>
    <w:next w:val="Normln"/>
    <w:autoRedefine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Obsah3">
    <w:name w:val="toc 3"/>
    <w:basedOn w:val="Obsah2"/>
    <w:next w:val="Normln"/>
    <w:autoRedefine/>
    <w:semiHidden/>
    <w:rsid w:val="00C77777"/>
    <w:pPr>
      <w:spacing w:before="0"/>
    </w:pPr>
  </w:style>
  <w:style w:type="paragraph" w:styleId="Textpoznpodarou">
    <w:name w:val="footnote text"/>
    <w:basedOn w:val="F-poznmkapodarou"/>
    <w:next w:val="F-poznmkapodarou"/>
    <w:semiHidden/>
    <w:rsid w:val="004202CB"/>
  </w:style>
  <w:style w:type="character" w:styleId="Znakapoznpodarou">
    <w:name w:val="footnote reference"/>
    <w:semiHidden/>
    <w:rsid w:val="009145F6"/>
    <w:rPr>
      <w:vertAlign w:val="superscript"/>
    </w:rPr>
  </w:style>
  <w:style w:type="paragraph" w:customStyle="1" w:styleId="F-zpat">
    <w:name w:val="F - zápatí"/>
    <w:basedOn w:val="F2-zkladn"/>
    <w:link w:val="F-zpatCharChar"/>
    <w:rsid w:val="00C941AD"/>
    <w:pPr>
      <w:spacing w:before="0" w:line="200" w:lineRule="exact"/>
      <w:jc w:val="center"/>
    </w:pPr>
    <w:rPr>
      <w:sz w:val="16"/>
      <w:szCs w:val="16"/>
    </w:rPr>
  </w:style>
  <w:style w:type="character" w:customStyle="1" w:styleId="F2-zkladnCharChar">
    <w:name w:val="F2 - základní Char Char"/>
    <w:link w:val="F2-zkladn"/>
    <w:rsid w:val="00D74098"/>
    <w:rPr>
      <w:rFonts w:ascii="Arial" w:hAnsi="Arial" w:cs="Arial"/>
      <w:lang w:val="cs-CZ" w:eastAsia="cs-CZ" w:bidi="ar-SA"/>
    </w:rPr>
  </w:style>
  <w:style w:type="character" w:customStyle="1" w:styleId="F-zpatCharChar">
    <w:name w:val="F - zápatí Char Char"/>
    <w:link w:val="F-zpat"/>
    <w:rsid w:val="00E71F11"/>
    <w:rPr>
      <w:rFonts w:ascii="Arial" w:hAnsi="Arial" w:cs="Arial"/>
      <w:sz w:val="16"/>
      <w:szCs w:val="16"/>
      <w:lang w:val="cs-CZ" w:eastAsia="cs-CZ" w:bidi="ar-SA"/>
    </w:rPr>
  </w:style>
  <w:style w:type="paragraph" w:customStyle="1" w:styleId="F-poznmkapodarou">
    <w:name w:val="F - poznámka pod čarou"/>
    <w:basedOn w:val="F-zpat"/>
    <w:rsid w:val="009145F6"/>
    <w:pPr>
      <w:jc w:val="left"/>
    </w:pPr>
  </w:style>
  <w:style w:type="paragraph" w:customStyle="1" w:styleId="F-zdroj">
    <w:name w:val="F - zdroj"/>
    <w:basedOn w:val="F2-zkladn"/>
    <w:next w:val="F2-zkladn"/>
    <w:rsid w:val="00040CE8"/>
    <w:pPr>
      <w:spacing w:before="60" w:line="200" w:lineRule="exact"/>
    </w:pPr>
    <w:rPr>
      <w:i/>
      <w:sz w:val="16"/>
    </w:rPr>
  </w:style>
  <w:style w:type="paragraph" w:customStyle="1" w:styleId="F-titul">
    <w:name w:val="F - titul"/>
    <w:basedOn w:val="F2-zkladn"/>
    <w:next w:val="F2-zkladn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Obsah4">
    <w:name w:val="toc 4"/>
    <w:basedOn w:val="Obsah3"/>
    <w:next w:val="Normln"/>
    <w:autoRedefine/>
    <w:semiHidden/>
    <w:rsid w:val="00C77777"/>
  </w:style>
  <w:style w:type="paragraph" w:styleId="Obsah5">
    <w:name w:val="toc 5"/>
    <w:basedOn w:val="Normln"/>
    <w:next w:val="Normln"/>
    <w:autoRedefine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customStyle="1" w:styleId="F2Alt-texttabulky">
    <w:name w:val="F2+Alt - text tabulky"/>
    <w:basedOn w:val="F2-zkladn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E14EC2"/>
    <w:pPr>
      <w:spacing w:before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E14EC2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839BA"/>
    <w:rPr>
      <w:sz w:val="16"/>
      <w:szCs w:val="16"/>
    </w:rPr>
  </w:style>
  <w:style w:type="paragraph" w:styleId="Textkomente">
    <w:name w:val="annotation text"/>
    <w:basedOn w:val="Normln"/>
    <w:link w:val="TextkomenteChar"/>
    <w:rsid w:val="00B839BA"/>
    <w:rPr>
      <w:rFonts w:cs="Times New Roman"/>
      <w:lang w:val="x-none" w:eastAsia="x-none"/>
    </w:rPr>
  </w:style>
  <w:style w:type="character" w:customStyle="1" w:styleId="TextkomenteChar">
    <w:name w:val="Text komentáře Char"/>
    <w:link w:val="Textkomente"/>
    <w:rsid w:val="00B839B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B839BA"/>
    <w:rPr>
      <w:b/>
      <w:bCs/>
    </w:rPr>
  </w:style>
  <w:style w:type="character" w:customStyle="1" w:styleId="PedmtkomenteChar">
    <w:name w:val="Předmět komentáře Char"/>
    <w:link w:val="Pedmtkomente"/>
    <w:rsid w:val="00B839BA"/>
    <w:rPr>
      <w:rFonts w:ascii="Arial" w:hAnsi="Arial" w:cs="Arial"/>
      <w:b/>
      <w:bCs/>
    </w:rPr>
  </w:style>
  <w:style w:type="character" w:customStyle="1" w:styleId="FormtovanvHTMLChar">
    <w:name w:val="Formátovaný v HTML Char"/>
    <w:link w:val="FormtovanvHTML"/>
    <w:uiPriority w:val="99"/>
    <w:rsid w:val="0043115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delity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cela.stefcova@crestcom.cz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9CDCA-3FFC-4056-8C5B-6128E510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1573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TPA-NOTIA, s.r.o.</Company>
  <LinksUpToDate>false</LinksUpToDate>
  <CharactersWithSpaces>10836</CharactersWithSpaces>
  <SharedDoc>false</SharedDoc>
  <HLinks>
    <vt:vector size="18" baseType="variant">
      <vt:variant>
        <vt:i4>5636133</vt:i4>
      </vt:variant>
      <vt:variant>
        <vt:i4>9</vt:i4>
      </vt:variant>
      <vt:variant>
        <vt:i4>0</vt:i4>
      </vt:variant>
      <vt:variant>
        <vt:i4>5</vt:i4>
      </vt:variant>
      <vt:variant>
        <vt:lpwstr>mailto:marcela.stefcova@crestcom.cz</vt:lpwstr>
      </vt:variant>
      <vt:variant>
        <vt:lpwstr/>
      </vt:variant>
      <vt:variant>
        <vt:i4>1572878</vt:i4>
      </vt:variant>
      <vt:variant>
        <vt:i4>-1</vt:i4>
      </vt:variant>
      <vt:variant>
        <vt:i4>1027</vt:i4>
      </vt:variant>
      <vt:variant>
        <vt:i4>4</vt:i4>
      </vt:variant>
      <vt:variant>
        <vt:lpwstr>https://www.fidelity.cz/</vt:lpwstr>
      </vt:variant>
      <vt:variant>
        <vt:lpwstr/>
      </vt:variant>
      <vt:variant>
        <vt:i4>1572878</vt:i4>
      </vt:variant>
      <vt:variant>
        <vt:i4>-1</vt:i4>
      </vt:variant>
      <vt:variant>
        <vt:i4>1026</vt:i4>
      </vt:variant>
      <vt:variant>
        <vt:i4>4</vt:i4>
      </vt:variant>
      <vt:variant>
        <vt:lpwstr>https://www.fidelity.cz/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Martina Lambert</dc:creator>
  <cp:keywords/>
  <cp:lastModifiedBy>Eliška Krohová</cp:lastModifiedBy>
  <cp:revision>3</cp:revision>
  <cp:lastPrinted>2015-12-01T02:29:00Z</cp:lastPrinted>
  <dcterms:created xsi:type="dcterms:W3CDTF">2020-08-20T11:56:00Z</dcterms:created>
  <dcterms:modified xsi:type="dcterms:W3CDTF">2020-08-20T12:06:00Z</dcterms:modified>
</cp:coreProperties>
</file>